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r>
        <w:rPr>
          <w:rFonts w:hint="eastAsia"/>
          <w:lang w:val="en-US" w:eastAsia="zh-CN"/>
        </w:rPr>
        <w:t xml:space="preserve">                        </w:t>
      </w:r>
      <w:bookmarkStart w:id="0" w:name="OLE_LINK5"/>
      <w:r>
        <w:rPr>
          <w:rFonts w:hint="eastAsia"/>
          <w:b/>
          <w:bCs/>
          <w:sz w:val="24"/>
          <w:szCs w:val="24"/>
          <w:lang w:val="en-US" w:eastAsia="zh-CN"/>
        </w:rPr>
        <w:t>公厕后台软件需求</w:t>
      </w:r>
      <w:bookmarkEnd w:id="0"/>
    </w:p>
    <w:p>
      <w:pPr>
        <w:rPr>
          <w:rFonts w:hint="eastAsia"/>
          <w:lang w:val="en-US" w:eastAsia="zh-CN"/>
        </w:rPr>
      </w:pPr>
    </w:p>
    <w:p>
      <w:pPr>
        <w:ind w:firstLine="420"/>
        <w:rPr>
          <w:rFonts w:hint="eastAsia"/>
          <w:sz w:val="24"/>
          <w:szCs w:val="24"/>
          <w:lang w:val="en-US" w:eastAsia="zh-CN"/>
        </w:rPr>
      </w:pPr>
    </w:p>
    <w:p>
      <w:pPr>
        <w:rPr>
          <w:rFonts w:hint="eastAsia"/>
          <w:sz w:val="24"/>
          <w:szCs w:val="24"/>
          <w:lang w:val="en-US" w:eastAsia="zh-CN"/>
        </w:rPr>
      </w:pPr>
      <w:bookmarkStart w:id="1" w:name="OLE_LINK6"/>
      <w:r>
        <w:rPr>
          <w:rFonts w:hint="eastAsia"/>
          <w:sz w:val="24"/>
          <w:szCs w:val="24"/>
          <w:lang w:val="en-US" w:eastAsia="zh-CN"/>
        </w:rPr>
        <w:t>软件需求：</w:t>
      </w:r>
    </w:p>
    <w:bookmarkEnd w:id="1"/>
    <w:p>
      <w:pPr>
        <w:numPr>
          <w:ilvl w:val="0"/>
          <w:numId w:val="0"/>
        </w:numPr>
        <w:ind w:firstLine="420"/>
        <w:rPr>
          <w:rFonts w:hint="eastAsia"/>
          <w:lang w:val="en-US" w:eastAsia="zh-CN"/>
        </w:rPr>
      </w:pPr>
    </w:p>
    <w:p>
      <w:pPr>
        <w:numPr>
          <w:ilvl w:val="0"/>
          <w:numId w:val="0"/>
        </w:numPr>
        <w:ind w:firstLine="420"/>
        <w:rPr>
          <w:rFonts w:hint="eastAsia"/>
          <w:lang w:val="en-US" w:eastAsia="zh-CN"/>
        </w:rPr>
      </w:pPr>
      <w:bookmarkStart w:id="2" w:name="OLE_LINK3"/>
      <w:bookmarkStart w:id="3" w:name="OLE_LINK4"/>
      <w:bookmarkStart w:id="4" w:name="OLE_LINK1"/>
      <w:r>
        <w:rPr>
          <w:rFonts w:hint="eastAsia"/>
          <w:lang w:val="en-US" w:eastAsia="zh-CN"/>
        </w:rPr>
        <w:t>公厕智能监控系统主要包含IP实时对讲，智能门锁控制，球机图像信息与后台实时监控系统。</w:t>
      </w:r>
      <w:bookmarkEnd w:id="2"/>
    </w:p>
    <w:p>
      <w:pPr>
        <w:numPr>
          <w:ilvl w:val="0"/>
          <w:numId w:val="0"/>
        </w:numPr>
        <w:ind w:firstLine="420"/>
        <w:rPr>
          <w:rFonts w:hint="eastAsia"/>
          <w:lang w:val="en-US" w:eastAsia="zh-CN"/>
        </w:rPr>
      </w:pPr>
      <w:r>
        <w:rPr>
          <w:rFonts w:hint="eastAsia"/>
          <w:lang w:val="en-US" w:eastAsia="zh-CN"/>
        </w:rPr>
        <w:t>其中后台实时监控系统功能包括：对各个终端的设备信息实时数据的监测显示，以及对终端设备的远程控制。</w:t>
      </w:r>
      <w:bookmarkEnd w:id="3"/>
    </w:p>
    <w:bookmarkEnd w:id="4"/>
    <w:p>
      <w:pPr>
        <w:numPr>
          <w:ilvl w:val="0"/>
          <w:numId w:val="0"/>
        </w:numPr>
        <w:ind w:firstLine="420"/>
        <w:rPr>
          <w:rFonts w:hint="eastAsia"/>
          <w:lang w:val="en-US" w:eastAsia="zh-CN"/>
        </w:rPr>
      </w:pPr>
    </w:p>
    <w:p>
      <w:pPr>
        <w:numPr>
          <w:ilvl w:val="0"/>
          <w:numId w:val="0"/>
        </w:numPr>
        <w:ind w:firstLine="420"/>
        <w:rPr>
          <w:rFonts w:hint="eastAsia"/>
          <w:lang w:val="en-US" w:eastAsia="zh-CN"/>
        </w:rPr>
      </w:pPr>
      <w:r>
        <w:rPr>
          <w:rFonts w:hint="eastAsia"/>
          <w:lang w:val="en-US" w:eastAsia="zh-CN"/>
        </w:rPr>
        <w:t>具体功能以及详细功能描述如下：</w:t>
      </w:r>
    </w:p>
    <w:p>
      <w:pPr>
        <w:numPr>
          <w:ilvl w:val="0"/>
          <w:numId w:val="0"/>
        </w:numPr>
        <w:rPr>
          <w:rFonts w:hint="eastAsia"/>
          <w:lang w:val="en-US" w:eastAsia="zh-CN"/>
        </w:rPr>
      </w:pPr>
      <w:bookmarkStart w:id="5" w:name="OLE_LINK7"/>
      <w:r>
        <w:rPr>
          <w:rFonts w:hint="eastAsia"/>
          <w:lang w:val="en-US" w:eastAsia="zh-CN"/>
        </w:rPr>
        <w:t>一．前端数据流走向：</w:t>
      </w:r>
    </w:p>
    <w:bookmarkEnd w:id="5"/>
    <w:p>
      <w:pPr>
        <w:numPr>
          <w:ilvl w:val="0"/>
          <w:numId w:val="0"/>
        </w:numPr>
        <w:rPr>
          <w:rFonts w:hint="eastAsia"/>
          <w:lang w:val="en-US" w:eastAsia="zh-CN"/>
        </w:rPr>
      </w:pPr>
    </w:p>
    <w:p>
      <w:pPr>
        <w:numPr>
          <w:ilvl w:val="0"/>
          <w:numId w:val="0"/>
        </w:numPr>
      </w:pPr>
      <w:r>
        <w:drawing>
          <wp:inline distT="0" distB="0" distL="114300" distR="114300">
            <wp:extent cx="5267325" cy="2073275"/>
            <wp:effectExtent l="0" t="0" r="9525" b="3175"/>
            <wp:docPr id="1" name="图片 1" descr="C:\Users\Administrator.0OMUQZ4VJ4YMXR9\Desktop\11111.png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0OMUQZ4VJ4YMXR9\Desktop\11111.png11111"/>
                    <pic:cNvPicPr>
                      <a:picLocks noChangeAspect="1"/>
                    </pic:cNvPicPr>
                  </pic:nvPicPr>
                  <pic:blipFill>
                    <a:blip r:embed="rId4"/>
                    <a:srcRect/>
                    <a:stretch>
                      <a:fillRect/>
                    </a:stretch>
                  </pic:blipFill>
                  <pic:spPr>
                    <a:xfrm>
                      <a:off x="0" y="0"/>
                      <a:ext cx="5267325" cy="207327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 xml:space="preserve">                           公厕前端数据采集链路</w:t>
      </w:r>
    </w:p>
    <w:p>
      <w:pPr>
        <w:numPr>
          <w:ilvl w:val="0"/>
          <w:numId w:val="0"/>
        </w:numPr>
        <w:rPr>
          <w:rFonts w:hint="eastAsia"/>
          <w:lang w:val="en-US" w:eastAsia="zh-CN"/>
        </w:rPr>
      </w:pPr>
    </w:p>
    <w:p>
      <w:pPr>
        <w:numPr>
          <w:ilvl w:val="0"/>
          <w:numId w:val="1"/>
        </w:numPr>
        <w:rPr>
          <w:rFonts w:hint="eastAsia"/>
          <w:lang w:val="en-US" w:eastAsia="zh-CN"/>
        </w:rPr>
      </w:pPr>
      <w:bookmarkStart w:id="6" w:name="OLE_LINK8"/>
      <w:r>
        <w:rPr>
          <w:rFonts w:hint="eastAsia"/>
          <w:lang w:val="en-US" w:eastAsia="zh-CN"/>
        </w:rPr>
        <w:t>实时监控系统功能需求：</w:t>
      </w:r>
    </w:p>
    <w:p>
      <w:pPr>
        <w:numPr>
          <w:ilvl w:val="0"/>
          <w:numId w:val="0"/>
        </w:numPr>
        <w:rPr>
          <w:rFonts w:hint="eastAsia"/>
          <w:lang w:val="en-US" w:eastAsia="zh-CN"/>
        </w:rPr>
      </w:pPr>
      <w:r>
        <w:rPr>
          <w:rFonts w:hint="eastAsia"/>
          <w:lang w:val="en-US" w:eastAsia="zh-CN"/>
        </w:rPr>
        <w:t xml:space="preserve">  1.管理：实现对多个前端的集中管理，支持同屏显示多个前端站点信息，具有前端设备报警弹窗功能。</w:t>
      </w:r>
    </w:p>
    <w:p>
      <w:pPr>
        <w:rPr>
          <w:rFonts w:hint="eastAsia"/>
          <w:lang w:val="en-US" w:eastAsia="zh-CN"/>
        </w:rPr>
      </w:pPr>
      <w:r>
        <w:rPr>
          <w:rFonts w:hint="eastAsia"/>
          <w:lang w:val="en-US" w:eastAsia="zh-CN"/>
        </w:rPr>
        <w:t xml:space="preserve">  2.显示和查看：各公厕整体工作状态（正常与否、是否有人）、各公厕地理位置信息、水箱水量、电池电量、太阳能板状态、化粪池容量、垃圾桶容量、微气象、链接WiFi用户数量、监控器即时影像、微气象数据、各类报警提示。</w:t>
      </w:r>
    </w:p>
    <w:bookmarkEnd w:id="6"/>
    <w:tbl>
      <w:tblPr>
        <w:tblStyle w:val="4"/>
        <w:tblpPr w:leftFromText="180" w:rightFromText="180" w:vertAnchor="text" w:horzAnchor="page" w:tblpX="2056" w:tblpY="323"/>
        <w:tblOverlap w:val="never"/>
        <w:tblW w:w="7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8"/>
        <w:gridCol w:w="5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bookmarkStart w:id="7" w:name="OLE_LINK9" w:colFirst="0" w:colLast="1"/>
            <w:r>
              <w:rPr>
                <w:rFonts w:hint="eastAsia"/>
                <w:vertAlign w:val="baseline"/>
                <w:lang w:val="en-US" w:eastAsia="zh-CN"/>
              </w:rPr>
              <w:t>功能点</w:t>
            </w:r>
          </w:p>
        </w:tc>
        <w:tc>
          <w:tcPr>
            <w:tcW w:w="5017" w:type="dxa"/>
          </w:tcPr>
          <w:p>
            <w:pPr>
              <w:rPr>
                <w:rFonts w:hint="eastAsia"/>
                <w:vertAlign w:val="baseline"/>
                <w:lang w:val="en-US" w:eastAsia="zh-CN"/>
              </w:rPr>
            </w:pPr>
            <w:r>
              <w:rPr>
                <w:rFonts w:hint="eastAsia"/>
                <w:vertAlign w:val="baseline"/>
                <w:lang w:val="en-US" w:eastAsia="zh-CN"/>
              </w:rPr>
              <w:t>功能详细描述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公厕整体工作状态</w:t>
            </w:r>
          </w:p>
        </w:tc>
        <w:tc>
          <w:tcPr>
            <w:tcW w:w="5017" w:type="dxa"/>
          </w:tcPr>
          <w:p>
            <w:pPr>
              <w:rPr>
                <w:rFonts w:hint="eastAsia"/>
                <w:vertAlign w:val="baseline"/>
                <w:lang w:val="en-US" w:eastAsia="zh-CN"/>
              </w:rPr>
            </w:pPr>
            <w:r>
              <w:rPr>
                <w:rFonts w:hint="eastAsia"/>
                <w:vertAlign w:val="baseline"/>
                <w:lang w:val="en-US" w:eastAsia="zh-CN"/>
              </w:rPr>
              <w:t>公厕工作状态，包括是否在线，实时显示目前是否有人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公厕地理位置信息</w:t>
            </w:r>
          </w:p>
        </w:tc>
        <w:tc>
          <w:tcPr>
            <w:tcW w:w="5017" w:type="dxa"/>
          </w:tcPr>
          <w:p>
            <w:pPr>
              <w:rPr>
                <w:rFonts w:hint="eastAsia"/>
                <w:vertAlign w:val="baseline"/>
                <w:lang w:val="en-US" w:eastAsia="zh-CN"/>
              </w:rPr>
            </w:pPr>
            <w:r>
              <w:rPr>
                <w:rFonts w:hint="eastAsia"/>
                <w:vertAlign w:val="baseline"/>
                <w:lang w:val="en-US" w:eastAsia="zh-CN"/>
              </w:rPr>
              <w:t>各公厕地理位置信息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水箱水量</w:t>
            </w:r>
          </w:p>
        </w:tc>
        <w:tc>
          <w:tcPr>
            <w:tcW w:w="5017" w:type="dxa"/>
          </w:tcPr>
          <w:p>
            <w:pPr>
              <w:rPr>
                <w:rFonts w:hint="eastAsia"/>
                <w:vertAlign w:val="baseline"/>
                <w:lang w:val="en-US" w:eastAsia="zh-CN"/>
              </w:rPr>
            </w:pPr>
            <w:r>
              <w:rPr>
                <w:rFonts w:hint="eastAsia"/>
                <w:vertAlign w:val="baseline"/>
                <w:lang w:val="en-US" w:eastAsia="zh-CN"/>
              </w:rPr>
              <w:t>显示水箱目前水量，按百分比显示，当到20%水位时提醒警报，当到10%时关闭公厕服务。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电池电量</w:t>
            </w:r>
          </w:p>
        </w:tc>
        <w:tc>
          <w:tcPr>
            <w:tcW w:w="5017" w:type="dxa"/>
          </w:tcPr>
          <w:p>
            <w:pPr>
              <w:rPr>
                <w:rFonts w:hint="eastAsia"/>
                <w:vertAlign w:val="baseline"/>
                <w:lang w:val="en-US" w:eastAsia="zh-CN"/>
              </w:rPr>
            </w:pPr>
            <w:r>
              <w:rPr>
                <w:rFonts w:hint="eastAsia"/>
                <w:vertAlign w:val="baseline"/>
                <w:lang w:val="en-US" w:eastAsia="zh-CN"/>
              </w:rPr>
              <w:t>显示UPS电池电量以及太阳能蓄电池电量，低电量报警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太阳能板状态</w:t>
            </w:r>
          </w:p>
        </w:tc>
        <w:tc>
          <w:tcPr>
            <w:tcW w:w="5017" w:type="dxa"/>
          </w:tcPr>
          <w:p>
            <w:pPr>
              <w:rPr>
                <w:rFonts w:hint="eastAsia"/>
                <w:vertAlign w:val="baseline"/>
                <w:lang w:val="en-US" w:eastAsia="zh-CN"/>
              </w:rPr>
            </w:pPr>
            <w:r>
              <w:rPr>
                <w:rFonts w:hint="eastAsia"/>
                <w:vertAlign w:val="baseline"/>
                <w:lang w:val="en-US" w:eastAsia="zh-CN"/>
              </w:rPr>
              <w:t>能够在后台查询实时太阳能板的充电信息。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储粪池容量</w:t>
            </w:r>
          </w:p>
        </w:tc>
        <w:tc>
          <w:tcPr>
            <w:tcW w:w="5017" w:type="dxa"/>
          </w:tcPr>
          <w:p>
            <w:pPr>
              <w:rPr>
                <w:rFonts w:hint="eastAsia"/>
                <w:vertAlign w:val="baseline"/>
                <w:lang w:val="en-US" w:eastAsia="zh-CN"/>
              </w:rPr>
            </w:pPr>
            <w:r>
              <w:rPr>
                <w:rFonts w:hint="eastAsia"/>
                <w:vertAlign w:val="baseline"/>
                <w:lang w:val="en-US" w:eastAsia="zh-CN"/>
              </w:rPr>
              <w:t>储粪池容量实时监测，按百分比显示，当容量达到80%时报警，达到90%时关闭公厕服务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垃圾桶容量</w:t>
            </w:r>
          </w:p>
        </w:tc>
        <w:tc>
          <w:tcPr>
            <w:tcW w:w="5017" w:type="dxa"/>
          </w:tcPr>
          <w:p>
            <w:pPr>
              <w:rPr>
                <w:rFonts w:hint="eastAsia"/>
                <w:vertAlign w:val="baseline"/>
                <w:lang w:val="en-US" w:eastAsia="zh-CN"/>
              </w:rPr>
            </w:pPr>
            <w:r>
              <w:rPr>
                <w:rFonts w:hint="eastAsia"/>
                <w:vertAlign w:val="baseline"/>
                <w:lang w:val="en-US" w:eastAsia="zh-CN"/>
              </w:rPr>
              <w:t>垃圾桶容量达到80%，90%时报警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微气象</w:t>
            </w:r>
          </w:p>
        </w:tc>
        <w:tc>
          <w:tcPr>
            <w:tcW w:w="5017" w:type="dxa"/>
          </w:tcPr>
          <w:p>
            <w:pPr>
              <w:rPr>
                <w:rFonts w:hint="eastAsia"/>
                <w:vertAlign w:val="baseline"/>
                <w:lang w:val="en-US" w:eastAsia="zh-CN"/>
              </w:rPr>
            </w:pPr>
            <w:r>
              <w:rPr>
                <w:rFonts w:hint="eastAsia"/>
                <w:vertAlign w:val="baseline"/>
                <w:lang w:val="en-US" w:eastAsia="zh-CN"/>
              </w:rPr>
              <w:t>显示每个公厕所在地的微气象信息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8" w:type="dxa"/>
          </w:tcPr>
          <w:p>
            <w:pPr>
              <w:rPr>
                <w:rFonts w:hint="eastAsia"/>
                <w:vertAlign w:val="baseline"/>
                <w:lang w:val="en-US" w:eastAsia="zh-CN"/>
              </w:rPr>
            </w:pPr>
            <w:r>
              <w:rPr>
                <w:rFonts w:hint="eastAsia"/>
                <w:vertAlign w:val="baseline"/>
                <w:lang w:val="en-US" w:eastAsia="zh-CN"/>
              </w:rPr>
              <w:t>烟雾报警</w:t>
            </w:r>
          </w:p>
        </w:tc>
        <w:tc>
          <w:tcPr>
            <w:tcW w:w="5017" w:type="dxa"/>
          </w:tcPr>
          <w:p>
            <w:pPr>
              <w:rPr>
                <w:rFonts w:hint="eastAsia"/>
                <w:vertAlign w:val="baseline"/>
                <w:lang w:val="en-US" w:eastAsia="zh-CN"/>
              </w:rPr>
            </w:pPr>
            <w:r>
              <w:rPr>
                <w:rFonts w:hint="eastAsia"/>
                <w:vertAlign w:val="baseline"/>
                <w:lang w:val="en-US" w:eastAsia="zh-CN"/>
              </w:rPr>
              <w:t>触发烟雾报警器时报警弹窗</w:t>
            </w:r>
          </w:p>
        </w:tc>
      </w:tr>
      <w:bookmarkEnd w:id="7"/>
    </w:tbl>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   </w:t>
      </w:r>
      <w:bookmarkStart w:id="8" w:name="OLE_LINK10"/>
      <w:r>
        <w:rPr>
          <w:rFonts w:hint="eastAsia"/>
          <w:lang w:val="en-US" w:eastAsia="zh-CN"/>
        </w:rPr>
        <w:t>3. 远程控制：通过后台可以控制如下设备的开关。</w:t>
      </w:r>
    </w:p>
    <w:p>
      <w:pPr>
        <w:numPr>
          <w:ilvl w:val="0"/>
          <w:numId w:val="0"/>
        </w:numPr>
        <w:rPr>
          <w:rFonts w:hint="eastAsia"/>
          <w:lang w:val="en-US" w:eastAsia="zh-CN"/>
        </w:rPr>
      </w:pPr>
      <w:r>
        <w:rPr>
          <w:rFonts w:hint="eastAsia"/>
          <w:lang w:val="en-US" w:eastAsia="zh-CN"/>
        </w:rPr>
        <w:t xml:space="preserve">       门锁，wifi连断，接通内部IP通话，外置音响喊话，控制各设备的连接和关断</w:t>
      </w:r>
    </w:p>
    <w:bookmarkEnd w:id="8"/>
    <w:p>
      <w:pPr>
        <w:numPr>
          <w:ilvl w:val="0"/>
          <w:numId w:val="0"/>
        </w:numPr>
        <w:rPr>
          <w:rFonts w:hint="eastAsia"/>
          <w:lang w:val="en-US" w:eastAsia="zh-CN"/>
        </w:rPr>
      </w:pPr>
    </w:p>
    <w:p>
      <w:pPr>
        <w:numPr>
          <w:ilvl w:val="0"/>
          <w:numId w:val="1"/>
        </w:numPr>
        <w:rPr>
          <w:rFonts w:hint="eastAsia"/>
          <w:lang w:eastAsia="zh-CN"/>
        </w:rPr>
      </w:pPr>
      <w:bookmarkStart w:id="9" w:name="OLE_LINK11"/>
      <w:bookmarkStart w:id="11" w:name="_GoBack"/>
      <w:r>
        <w:rPr>
          <w:rFonts w:hint="eastAsia"/>
        </w:rPr>
        <w:t>友好性设计</w:t>
      </w:r>
      <w:r>
        <w:rPr>
          <w:rFonts w:hint="eastAsia"/>
          <w:lang w:eastAsia="zh-CN"/>
        </w:rPr>
        <w:t>：</w:t>
      </w:r>
    </w:p>
    <w:p>
      <w:pPr>
        <w:numPr>
          <w:ilvl w:val="0"/>
          <w:numId w:val="0"/>
        </w:numPr>
        <w:rPr>
          <w:rFonts w:hint="eastAsia"/>
          <w:lang w:val="en-US" w:eastAsia="zh-CN"/>
        </w:rPr>
      </w:pPr>
      <w:bookmarkStart w:id="10" w:name="OLE_LINK2"/>
      <w:r>
        <w:rPr>
          <w:rFonts w:hint="eastAsia"/>
          <w:sz w:val="24"/>
          <w:szCs w:val="24"/>
        </w:rPr>
        <w:t>（</w:t>
      </w:r>
      <w:r>
        <w:rPr>
          <w:rFonts w:hint="eastAsia"/>
          <w:lang w:val="en-US" w:eastAsia="zh-CN"/>
        </w:rPr>
        <w:t>1）方便操作，操作流程合理 尽量从用户角度出发，以方便使用本产品。</w:t>
      </w:r>
    </w:p>
    <w:bookmarkEnd w:id="10"/>
    <w:p>
      <w:pPr>
        <w:numPr>
          <w:ilvl w:val="0"/>
          <w:numId w:val="0"/>
        </w:numPr>
        <w:rPr>
          <w:rFonts w:hint="eastAsia"/>
          <w:lang w:val="en-US" w:eastAsia="zh-CN"/>
        </w:rPr>
      </w:pPr>
      <w:r>
        <w:rPr>
          <w:rFonts w:hint="eastAsia"/>
          <w:lang w:val="en-US" w:eastAsia="zh-CN"/>
        </w:rPr>
        <w:t>（2）支持没有计算机使用经验、计算机使用经验较少及有较多计算机使用经验的用户均能方便地使用本系统。</w:t>
      </w:r>
    </w:p>
    <w:p>
      <w:pPr>
        <w:numPr>
          <w:ilvl w:val="0"/>
          <w:numId w:val="0"/>
        </w:numPr>
        <w:rPr>
          <w:rFonts w:hint="eastAsia"/>
          <w:lang w:val="en-US" w:eastAsia="zh-CN"/>
        </w:rPr>
      </w:pPr>
      <w:r>
        <w:rPr>
          <w:rFonts w:hint="eastAsia"/>
          <w:lang w:val="en-US" w:eastAsia="zh-CN"/>
        </w:rPr>
        <w:t>（3）容错能力 系统具有一定的容错和抗干扰能力，在非硬件故障或非通讯故障时，系统能够保证正常运行，并有足够的提示信息帮助用户有效正确地完成任务。</w:t>
      </w:r>
    </w:p>
    <w:p>
      <w:pPr>
        <w:numPr>
          <w:ilvl w:val="0"/>
          <w:numId w:val="0"/>
        </w:numPr>
        <w:rPr>
          <w:rFonts w:hint="eastAsia"/>
          <w:lang w:val="en-US" w:eastAsia="zh-CN"/>
        </w:rPr>
      </w:pPr>
      <w:r>
        <w:rPr>
          <w:rFonts w:hint="eastAsia"/>
          <w:lang w:val="en-US" w:eastAsia="zh-CN"/>
        </w:rPr>
        <w:t>（4）联机帮助与操作指南。</w:t>
      </w:r>
      <w:bookmarkEnd w:id="11"/>
    </w:p>
    <w:bookmarkEnd w:id="9"/>
    <w:p>
      <w:pPr>
        <w:numPr>
          <w:ilvl w:val="0"/>
          <w:numId w:val="0"/>
        </w:numPr>
        <w:rPr>
          <w:rFonts w:hint="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B3C07"/>
    <w:multiLevelType w:val="singleLevel"/>
    <w:tmpl w:val="577B3C0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82B1A"/>
    <w:rsid w:val="0B0B0A89"/>
    <w:rsid w:val="67384AC1"/>
    <w:rsid w:val="68110209"/>
    <w:rsid w:val="7C1073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2016-07-05T06:22:07Z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