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23B81F">
      <w:pPr>
        <w:jc w:val="center"/>
        <w:rPr>
          <w:rFonts w:hint="default" w:ascii="微软雅黑 Light" w:hAnsi="微软雅黑 Light" w:eastAsia="微软雅黑 Light"/>
          <w:b/>
          <w:lang w:val="en-US" w:eastAsia="zh-CN"/>
        </w:rPr>
      </w:pPr>
      <w:r>
        <w:rPr>
          <w:rFonts w:hint="eastAsia" w:ascii="微软雅黑 Light" w:hAnsi="微软雅黑 Light" w:eastAsia="微软雅黑 Light"/>
          <w:b/>
        </w:rPr>
        <w:t>LVDT信号</w:t>
      </w:r>
      <w:r>
        <w:rPr>
          <w:rFonts w:hint="eastAsia" w:ascii="微软雅黑 Light" w:hAnsi="微软雅黑 Light" w:eastAsia="微软雅黑 Light"/>
          <w:b/>
          <w:lang w:val="en-US" w:eastAsia="zh-CN"/>
        </w:rPr>
        <w:t>放大采集板</w:t>
      </w:r>
    </w:p>
    <w:p w14:paraId="5F9C1E90">
      <w:pPr>
        <w:pStyle w:val="10"/>
        <w:numPr>
          <w:ilvl w:val="0"/>
          <w:numId w:val="1"/>
        </w:numPr>
        <w:ind w:firstLineChars="0"/>
        <w:rPr>
          <w:rFonts w:hint="eastAsia" w:ascii="微软雅黑 Light" w:hAnsi="微软雅黑 Light" w:eastAsia="微软雅黑 Light"/>
        </w:rPr>
      </w:pPr>
      <w:r>
        <w:rPr>
          <w:rFonts w:hint="eastAsia" w:ascii="微软雅黑 Light" w:hAnsi="微软雅黑 Light" w:eastAsia="微软雅黑 Light"/>
          <w:b/>
        </w:rPr>
        <w:t>LVDT原理</w:t>
      </w:r>
    </w:p>
    <w:p w14:paraId="0551BBB7">
      <w:pPr>
        <w:pStyle w:val="10"/>
        <w:numPr>
          <w:numId w:val="0"/>
        </w:numPr>
        <w:ind w:leftChars="0" w:firstLine="420" w:firstLineChars="0"/>
        <w:rPr>
          <w:rFonts w:hint="eastAsia" w:ascii="微软雅黑 Light" w:hAnsi="微软雅黑 Light" w:eastAsia="微软雅黑 Light"/>
        </w:rPr>
      </w:pPr>
      <w:r>
        <w:rPr>
          <w:rStyle w:val="11"/>
          <w:rFonts w:ascii="微软雅黑 Light" w:hAnsi="微软雅黑 Light" w:eastAsia="微软雅黑 Light" w:cs="Helvetica"/>
          <w:sz w:val="18"/>
          <w:szCs w:val="18"/>
          <w:shd w:val="clear" w:color="auto" w:fill="FFFFFF"/>
        </w:rPr>
        <w:t>LVDT（Linear Variable Displacement Transducer）是线性可变</w:t>
      </w:r>
      <w:r>
        <w:fldChar w:fldCharType="begin"/>
      </w:r>
      <w:r>
        <w:instrText xml:space="preserve"> HYPERLINK "https://baike.baidu.com/item/%E5%B7%AE%E5%8A%A8%E5%8F%98%E5%8E%8B%E5%99%A8/11045287?fromModule=lemma_inlink"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差动变压器</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ascii="微软雅黑 Light" w:hAnsi="微软雅黑 Light" w:eastAsia="微软雅黑 Light" w:cs="Helvetica"/>
          <w:sz w:val="18"/>
          <w:szCs w:val="18"/>
          <w:shd w:val="clear" w:color="auto" w:fill="FFFFFF"/>
        </w:rPr>
        <w:t>缩写，属于</w:t>
      </w:r>
      <w:r>
        <w:fldChar w:fldCharType="begin"/>
      </w:r>
      <w:r>
        <w:instrText xml:space="preserve"> HYPERLINK "https://baike.baidu.com/item/%E7%9B%B4%E7%BA%BF%E4%BD%8D%E7%A7%BB%E4%BC%A0%E6%84%9F%E5%99%A8/1185549?fromModule=lemma_inlink"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直线位移传感器</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ascii="微软雅黑 Light" w:hAnsi="微软雅黑 Light" w:eastAsia="微软雅黑 Light" w:cs="Helvetica"/>
          <w:sz w:val="18"/>
          <w:szCs w:val="18"/>
          <w:shd w:val="clear" w:color="auto" w:fill="FFFFFF"/>
        </w:rPr>
        <w:t>。工作原理</w:t>
      </w:r>
      <w:r>
        <w:rPr>
          <w:rStyle w:val="11"/>
          <w:rFonts w:hint="eastAsia" w:ascii="微软雅黑 Light" w:hAnsi="微软雅黑 Light" w:eastAsia="微软雅黑 Light" w:cs="Helvetica"/>
          <w:sz w:val="18"/>
          <w:szCs w:val="18"/>
          <w:shd w:val="clear" w:color="auto" w:fill="FFFFFF"/>
        </w:rPr>
        <w:t>基于</w:t>
      </w:r>
      <w:r>
        <w:rPr>
          <w:rStyle w:val="11"/>
          <w:rFonts w:ascii="微软雅黑 Light" w:hAnsi="微软雅黑 Light" w:eastAsia="微软雅黑 Light" w:cs="Helvetica"/>
          <w:sz w:val="18"/>
          <w:szCs w:val="18"/>
          <w:shd w:val="clear" w:color="auto" w:fill="FFFFFF"/>
        </w:rPr>
        <w:t>磁芯可动变压器</w:t>
      </w:r>
      <w:r>
        <w:rPr>
          <w:rStyle w:val="11"/>
          <w:rFonts w:hint="eastAsia" w:ascii="微软雅黑 Light" w:hAnsi="微软雅黑 Light" w:eastAsia="微软雅黑 Light" w:cs="Helvetica"/>
          <w:sz w:val="18"/>
          <w:szCs w:val="18"/>
          <w:shd w:val="clear" w:color="auto" w:fill="FFFFFF"/>
        </w:rPr>
        <w:t>，</w:t>
      </w:r>
      <w:r>
        <w:rPr>
          <w:rStyle w:val="11"/>
          <w:rFonts w:ascii="微软雅黑 Light" w:hAnsi="微软雅黑 Light" w:eastAsia="微软雅黑 Light" w:cs="Helvetica"/>
          <w:sz w:val="18"/>
          <w:szCs w:val="18"/>
          <w:shd w:val="clear" w:color="auto" w:fill="FFFFFF"/>
        </w:rPr>
        <w:t>它由一个初级线圈</w:t>
      </w:r>
      <w:r>
        <w:rPr>
          <w:rStyle w:val="11"/>
          <w:rFonts w:hint="eastAsia" w:ascii="微软雅黑 Light" w:hAnsi="微软雅黑 Light" w:eastAsia="微软雅黑 Light" w:cs="Helvetica"/>
          <w:sz w:val="18"/>
          <w:szCs w:val="18"/>
          <w:shd w:val="clear" w:color="auto" w:fill="FFFFFF"/>
        </w:rPr>
        <w:t>、</w:t>
      </w:r>
      <w:r>
        <w:rPr>
          <w:rStyle w:val="11"/>
          <w:rFonts w:ascii="微软雅黑 Light" w:hAnsi="微软雅黑 Light" w:eastAsia="微软雅黑 Light" w:cs="Helvetica"/>
          <w:sz w:val="18"/>
          <w:szCs w:val="18"/>
          <w:shd w:val="clear" w:color="auto" w:fill="FFFFFF"/>
        </w:rPr>
        <w:t>两个</w:t>
      </w:r>
      <w:r>
        <w:fldChar w:fldCharType="begin"/>
      </w:r>
      <w:r>
        <w:instrText xml:space="preserve"> HYPERLINK "https://baike.baidu.com/item/%E6%AC%A1%E7%BA%A7%E7%BA%BF%E5%9C%88/2843736?fromModule=lemma_inlink"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次级线圈</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hint="eastAsia" w:ascii="微软雅黑 Light" w:hAnsi="微软雅黑 Light" w:eastAsia="微软雅黑 Light" w:cs="Helvetica"/>
          <w:sz w:val="18"/>
          <w:szCs w:val="18"/>
          <w:shd w:val="clear" w:color="auto" w:fill="FFFFFF"/>
        </w:rPr>
        <w:t>、</w:t>
      </w:r>
      <w:r>
        <w:rPr>
          <w:rStyle w:val="11"/>
          <w:rFonts w:ascii="微软雅黑 Light" w:hAnsi="微软雅黑 Light" w:eastAsia="微软雅黑 Light" w:cs="Helvetica"/>
          <w:sz w:val="18"/>
          <w:szCs w:val="18"/>
          <w:shd w:val="clear" w:color="auto" w:fill="FFFFFF"/>
        </w:rPr>
        <w:t>铁芯</w:t>
      </w:r>
      <w:r>
        <w:rPr>
          <w:rStyle w:val="11"/>
          <w:rFonts w:hint="eastAsia" w:ascii="微软雅黑 Light" w:hAnsi="微软雅黑 Light" w:eastAsia="微软雅黑 Light" w:cs="Helvetica"/>
          <w:sz w:val="18"/>
          <w:szCs w:val="18"/>
          <w:shd w:val="clear" w:color="auto" w:fill="FFFFFF"/>
        </w:rPr>
        <w:t>、</w:t>
      </w:r>
      <w:r>
        <w:rPr>
          <w:rStyle w:val="11"/>
          <w:rFonts w:ascii="微软雅黑 Light" w:hAnsi="微软雅黑 Light" w:eastAsia="微软雅黑 Light" w:cs="Helvetica"/>
          <w:sz w:val="18"/>
          <w:szCs w:val="18"/>
          <w:shd w:val="clear" w:color="auto" w:fill="FFFFFF"/>
        </w:rPr>
        <w:t>线圈骨架</w:t>
      </w:r>
      <w:r>
        <w:rPr>
          <w:rStyle w:val="11"/>
          <w:rFonts w:hint="eastAsia" w:ascii="微软雅黑 Light" w:hAnsi="微软雅黑 Light" w:eastAsia="微软雅黑 Light" w:cs="Helvetica"/>
          <w:sz w:val="18"/>
          <w:szCs w:val="18"/>
          <w:shd w:val="clear" w:color="auto" w:fill="FFFFFF"/>
        </w:rPr>
        <w:t>、</w:t>
      </w:r>
      <w:r>
        <w:rPr>
          <w:rStyle w:val="11"/>
          <w:rFonts w:ascii="微软雅黑 Light" w:hAnsi="微软雅黑 Light" w:eastAsia="微软雅黑 Light" w:cs="Helvetica"/>
          <w:sz w:val="18"/>
          <w:szCs w:val="18"/>
          <w:shd w:val="clear" w:color="auto" w:fill="FFFFFF"/>
        </w:rPr>
        <w:t>外壳等部件组成。LVD</w:t>
      </w:r>
      <w:r>
        <w:rPr>
          <w:rStyle w:val="11"/>
          <w:rFonts w:hint="eastAsia" w:ascii="微软雅黑 Light" w:hAnsi="微软雅黑 Light" w:eastAsia="微软雅黑 Light" w:cs="Helvetica"/>
          <w:sz w:val="18"/>
          <w:szCs w:val="18"/>
          <w:shd w:val="clear" w:color="auto" w:fill="FFFFFF"/>
        </w:rPr>
        <w:t>T</w:t>
      </w:r>
      <w:r>
        <w:fldChar w:fldCharType="begin"/>
      </w:r>
      <w:r>
        <w:instrText xml:space="preserve"> HYPERLINK "https://baike.baidu.com/item/%E5%B7%A5%E4%BD%9C%E8%BF%87%E7%A8%8B/4506568?fromModule=lemma_inlink"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工作过程</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ascii="微软雅黑 Light" w:hAnsi="微软雅黑 Light" w:eastAsia="微软雅黑 Light" w:cs="Helvetica"/>
          <w:sz w:val="18"/>
          <w:szCs w:val="18"/>
          <w:shd w:val="clear" w:color="auto" w:fill="FFFFFF"/>
        </w:rPr>
        <w:t>时，初级施加一个几千</w:t>
      </w:r>
      <w:r>
        <w:rPr>
          <w:rStyle w:val="11"/>
          <w:rFonts w:hint="eastAsia" w:ascii="微软雅黑 Light" w:hAnsi="微软雅黑 Light" w:eastAsia="微软雅黑 Light" w:cs="Helvetica"/>
          <w:sz w:val="18"/>
          <w:szCs w:val="18"/>
          <w:shd w:val="clear" w:color="auto" w:fill="FFFFFF"/>
        </w:rPr>
        <w:t>HZ的励磁电压，两个初级会产生感应电压，感应电压根据磁芯的位置不同而不同，这样就将位置信息转化为电信息。需要注意的是磁芯运动</w:t>
      </w:r>
      <w:r>
        <w:fldChar w:fldCharType="begin"/>
      </w:r>
      <w:r>
        <w:instrText xml:space="preserve"> HYPERLINK "https://baike.baidu.com/item/%E8%BF%90%E5%8A%A8%E4%B8%8D%E8%83%BD/1089632?fromModule=lemma_inlink"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不能</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ascii="微软雅黑 Light" w:hAnsi="微软雅黑 Light" w:eastAsia="微软雅黑 Light" w:cs="Helvetica"/>
          <w:sz w:val="18"/>
          <w:szCs w:val="18"/>
          <w:shd w:val="clear" w:color="auto" w:fill="FFFFFF"/>
        </w:rPr>
        <w:t>超出线圈的</w:t>
      </w:r>
      <w:r>
        <w:fldChar w:fldCharType="begin"/>
      </w:r>
      <w:r>
        <w:instrText xml:space="preserve"> HYPERLINK "https://baike.baidu.com/item/%E7%BA%BF%E6%80%A7%E8%8C%83%E5%9B%B4/4250901?fromModule=lemma_inlink" \t "_blank" </w:instrText>
      </w:r>
      <w:r>
        <w:fldChar w:fldCharType="separate"/>
      </w:r>
      <w:r>
        <w:rPr>
          <w:rStyle w:val="7"/>
          <w:rFonts w:ascii="微软雅黑 Light" w:hAnsi="微软雅黑 Light" w:eastAsia="微软雅黑 Light" w:cs="Helvetica"/>
          <w:color w:val="auto"/>
          <w:sz w:val="18"/>
          <w:szCs w:val="18"/>
          <w:u w:val="none"/>
          <w:shd w:val="clear" w:color="auto" w:fill="FFFFFF"/>
        </w:rPr>
        <w:t>线性范围</w:t>
      </w:r>
      <w:r>
        <w:rPr>
          <w:rStyle w:val="7"/>
          <w:rFonts w:ascii="微软雅黑 Light" w:hAnsi="微软雅黑 Light" w:eastAsia="微软雅黑 Light" w:cs="Helvetica"/>
          <w:color w:val="auto"/>
          <w:sz w:val="18"/>
          <w:szCs w:val="18"/>
          <w:u w:val="none"/>
          <w:shd w:val="clear" w:color="auto" w:fill="FFFFFF"/>
        </w:rPr>
        <w:fldChar w:fldCharType="end"/>
      </w:r>
      <w:r>
        <w:rPr>
          <w:rStyle w:val="11"/>
          <w:rFonts w:ascii="微软雅黑 Light" w:hAnsi="微软雅黑 Light" w:eastAsia="微软雅黑 Light" w:cs="Helvetica"/>
          <w:sz w:val="18"/>
          <w:szCs w:val="18"/>
          <w:shd w:val="clear" w:color="auto" w:fill="FFFFFF"/>
        </w:rPr>
        <w:t>，否则将产生非线性值，因此所有的LVDT均有一个线性范围。</w:t>
      </w:r>
    </w:p>
    <w:p w14:paraId="28005891">
      <w:pPr>
        <w:pStyle w:val="10"/>
        <w:numPr>
          <w:ilvl w:val="0"/>
          <w:numId w:val="1"/>
        </w:numPr>
        <w:ind w:firstLineChars="0"/>
        <w:rPr>
          <w:rFonts w:hint="eastAsia" w:ascii="微软雅黑 Light" w:hAnsi="微软雅黑 Light" w:eastAsia="微软雅黑 Light"/>
        </w:rPr>
      </w:pPr>
      <w:r>
        <w:rPr>
          <w:rFonts w:hint="eastAsia" w:ascii="微软雅黑 Light" w:hAnsi="微软雅黑 Light" w:eastAsia="微软雅黑 Light"/>
          <w:b/>
        </w:rPr>
        <w:t>LVDT信号调理</w:t>
      </w:r>
    </w:p>
    <w:p w14:paraId="53FBB2C7">
      <w:pPr>
        <w:pStyle w:val="10"/>
        <w:numPr>
          <w:numId w:val="0"/>
        </w:numPr>
        <w:ind w:leftChars="0"/>
        <w:rPr>
          <w:rFonts w:hint="eastAsia" w:ascii="微软雅黑 Light" w:hAnsi="微软雅黑 Light" w:eastAsia="微软雅黑 Light"/>
        </w:rPr>
      </w:pPr>
      <w:r>
        <w:rPr>
          <w:rFonts w:ascii="微软雅黑 Light" w:hAnsi="微软雅黑 Light" w:eastAsia="微软雅黑 Light"/>
        </w:rPr>
        <w:drawing>
          <wp:inline distT="0" distB="0" distL="0" distR="0">
            <wp:extent cx="4984750" cy="1899920"/>
            <wp:effectExtent l="19050" t="0" r="6194" b="0"/>
            <wp:docPr id="1" name="图片 1" descr="D:\zhu123\WeChat Files\wxid_c84jj28qhojk22\FileStorage\Temp\1713509985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zhu123\WeChat Files\wxid_c84jj28qhojk22\FileStorage\Temp\1713509985174.png"/>
                    <pic:cNvPicPr>
                      <a:picLocks noChangeAspect="1" noChangeArrowheads="1"/>
                    </pic:cNvPicPr>
                  </pic:nvPicPr>
                  <pic:blipFill>
                    <a:blip r:embed="rId4" cstate="print"/>
                    <a:srcRect/>
                    <a:stretch>
                      <a:fillRect/>
                    </a:stretch>
                  </pic:blipFill>
                  <pic:spPr>
                    <a:xfrm>
                      <a:off x="0" y="0"/>
                      <a:ext cx="4991667" cy="1902741"/>
                    </a:xfrm>
                    <a:prstGeom prst="rect">
                      <a:avLst/>
                    </a:prstGeom>
                    <a:noFill/>
                    <a:ln w="9525">
                      <a:noFill/>
                      <a:miter lim="800000"/>
                      <a:headEnd/>
                      <a:tailEnd/>
                    </a:ln>
                  </pic:spPr>
                </pic:pic>
              </a:graphicData>
            </a:graphic>
          </wp:inline>
        </w:drawing>
      </w:r>
    </w:p>
    <w:p w14:paraId="25E51C5B">
      <w:pPr>
        <w:pStyle w:val="10"/>
        <w:ind w:left="420" w:firstLine="0" w:firstLineChars="0"/>
        <w:jc w:val="center"/>
        <w:rPr>
          <w:rFonts w:hint="eastAsia" w:ascii="微软雅黑 Light" w:hAnsi="微软雅黑 Light" w:eastAsia="微软雅黑 Light"/>
          <w:sz w:val="18"/>
          <w:szCs w:val="18"/>
        </w:rPr>
      </w:pPr>
      <w:r>
        <w:rPr>
          <w:rFonts w:hint="eastAsia" w:ascii="微软雅黑 Light" w:hAnsi="微软雅黑 Light" w:eastAsia="微软雅黑 Light"/>
          <w:sz w:val="18"/>
          <w:szCs w:val="18"/>
        </w:rPr>
        <w:t>图1 典型LVDT信号调理电路</w:t>
      </w:r>
    </w:p>
    <w:p w14:paraId="5630F5ED">
      <w:pPr>
        <w:pStyle w:val="10"/>
        <w:ind w:left="420" w:firstLine="0"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rPr>
        <w:t>如图1所示，LVDT信号调理通常在初级测施加一个交流励磁信号，然后检测次级线圈的感应电压。感应电压也是交流信号，一般通过有效值转换电路或者峰值检测电路转换成直流信号，再进入ADC检测。电路由于没有检测励磁信号的变化，在励磁信号不稳定时候，容易引起误差或不稳定性，比如温度带来的励磁信号漂移会带来检测结果的漂移。</w:t>
      </w:r>
    </w:p>
    <w:p w14:paraId="5B3B90AE">
      <w:pPr>
        <w:pStyle w:val="10"/>
        <w:ind w:left="420" w:firstLine="0"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rPr>
        <w:drawing>
          <wp:inline distT="0" distB="0" distL="0" distR="0">
            <wp:extent cx="4984750" cy="3169285"/>
            <wp:effectExtent l="19050" t="0" r="630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srcRect/>
                    <a:stretch>
                      <a:fillRect/>
                    </a:stretch>
                  </pic:blipFill>
                  <pic:spPr>
                    <a:xfrm>
                      <a:off x="0" y="0"/>
                      <a:ext cx="4984691" cy="3169290"/>
                    </a:xfrm>
                    <a:prstGeom prst="rect">
                      <a:avLst/>
                    </a:prstGeom>
                    <a:noFill/>
                    <a:ln w="9525">
                      <a:noFill/>
                      <a:miter lim="800000"/>
                      <a:headEnd/>
                      <a:tailEnd/>
                    </a:ln>
                  </pic:spPr>
                </pic:pic>
              </a:graphicData>
            </a:graphic>
          </wp:inline>
        </w:drawing>
      </w:r>
    </w:p>
    <w:p w14:paraId="1FEE445F">
      <w:pPr>
        <w:pStyle w:val="10"/>
        <w:ind w:left="420" w:firstLine="0" w:firstLineChars="0"/>
        <w:jc w:val="center"/>
        <w:rPr>
          <w:rFonts w:hint="eastAsia" w:ascii="微软雅黑 Light" w:hAnsi="微软雅黑 Light" w:eastAsia="微软雅黑 Light"/>
          <w:sz w:val="18"/>
          <w:szCs w:val="18"/>
        </w:rPr>
      </w:pPr>
      <w:r>
        <w:rPr>
          <w:rFonts w:hint="eastAsia" w:ascii="微软雅黑 Light" w:hAnsi="微软雅黑 Light" w:eastAsia="微软雅黑 Light"/>
          <w:sz w:val="18"/>
          <w:szCs w:val="18"/>
        </w:rPr>
        <w:t>图2 改进的LVDT信号调理电路</w:t>
      </w:r>
    </w:p>
    <w:p w14:paraId="3F2151F4">
      <w:pPr>
        <w:pStyle w:val="10"/>
        <w:ind w:left="420" w:firstLine="0"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rPr>
        <w:t>图2是改进的LVDT信号调理电路，与图1不同在于，电路同时检测初级、次级电压，通过比较这两个电压的比值来测量位移变化，这样的好处是将温度或者其它因素带来的励磁信号漂移而引起的测量误差消除。</w:t>
      </w:r>
    </w:p>
    <w:p w14:paraId="573E951F">
      <w:pPr>
        <w:pStyle w:val="10"/>
        <w:numPr>
          <w:ilvl w:val="0"/>
          <w:numId w:val="1"/>
        </w:numPr>
        <w:ind w:firstLineChars="0"/>
        <w:rPr>
          <w:rFonts w:hint="eastAsia" w:ascii="微软雅黑 Light" w:hAnsi="微软雅黑 Light" w:eastAsia="微软雅黑 Light"/>
          <w:b/>
        </w:rPr>
      </w:pPr>
      <w:r>
        <w:rPr>
          <w:rFonts w:hint="eastAsia" w:ascii="微软雅黑 Light" w:hAnsi="微软雅黑 Light" w:eastAsia="微软雅黑 Light"/>
          <w:b/>
          <w:lang w:val="en-US" w:eastAsia="zh-CN"/>
        </w:rPr>
        <w:t>马波斯</w:t>
      </w:r>
      <w:r>
        <w:rPr>
          <w:rFonts w:hint="eastAsia" w:ascii="微软雅黑 Light" w:hAnsi="微软雅黑 Light" w:eastAsia="微软雅黑 Light"/>
          <w:b/>
        </w:rPr>
        <w:t xml:space="preserve">LVDT </w:t>
      </w:r>
      <w:r>
        <w:rPr>
          <w:rFonts w:hint="eastAsia" w:ascii="微软雅黑 Light" w:hAnsi="微软雅黑 Light" w:eastAsia="微软雅黑 Light"/>
          <w:b/>
          <w:lang w:val="en-US" w:eastAsia="zh-CN"/>
        </w:rPr>
        <w:t>F10</w:t>
      </w:r>
      <w:r>
        <w:rPr>
          <w:rFonts w:ascii="微软雅黑 Light" w:hAnsi="微软雅黑 Light" w:eastAsia="微软雅黑 Light"/>
          <w:b/>
        </w:rPr>
        <w:t>参数</w:t>
      </w:r>
    </w:p>
    <w:p w14:paraId="03653452">
      <w:pPr>
        <w:pStyle w:val="10"/>
        <w:numPr>
          <w:numId w:val="0"/>
        </w:numPr>
        <w:ind w:leftChars="0"/>
        <w:rPr>
          <w:rFonts w:hint="eastAsia" w:ascii="微软雅黑 Light" w:hAnsi="微软雅黑 Light" w:eastAsia="微软雅黑 Light"/>
          <w:b/>
          <w:lang w:eastAsia="zh-CN"/>
        </w:rPr>
      </w:pPr>
      <w:r>
        <w:rPr>
          <w:rFonts w:hint="eastAsia" w:ascii="微软雅黑 Light" w:hAnsi="微软雅黑 Light" w:eastAsia="微软雅黑 Light"/>
          <w:b/>
          <w:lang w:eastAsia="zh-CN"/>
        </w:rPr>
        <w:drawing>
          <wp:inline distT="0" distB="0" distL="114300" distR="114300">
            <wp:extent cx="3479165" cy="3530600"/>
            <wp:effectExtent l="0" t="0" r="6985" b="12700"/>
            <wp:docPr id="7" name="图片 7" descr="7e2f0ab5-30ce-4470-9b78-acbade66d5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7e2f0ab5-30ce-4470-9b78-acbade66d5cc"/>
                    <pic:cNvPicPr>
                      <a:picLocks noChangeAspect="1"/>
                    </pic:cNvPicPr>
                  </pic:nvPicPr>
                  <pic:blipFill>
                    <a:blip r:embed="rId6"/>
                    <a:stretch>
                      <a:fillRect/>
                    </a:stretch>
                  </pic:blipFill>
                  <pic:spPr>
                    <a:xfrm>
                      <a:off x="0" y="0"/>
                      <a:ext cx="3479165" cy="3530600"/>
                    </a:xfrm>
                    <a:prstGeom prst="rect">
                      <a:avLst/>
                    </a:prstGeom>
                  </pic:spPr>
                </pic:pic>
              </a:graphicData>
            </a:graphic>
          </wp:inline>
        </w:drawing>
      </w:r>
    </w:p>
    <w:p w14:paraId="33F53A7D">
      <w:pPr>
        <w:pStyle w:val="10"/>
        <w:numPr>
          <w:ilvl w:val="0"/>
          <w:numId w:val="1"/>
        </w:numPr>
        <w:ind w:firstLineChars="0"/>
        <w:rPr>
          <w:rFonts w:hint="eastAsia" w:ascii="微软雅黑 Light" w:hAnsi="微软雅黑 Light" w:eastAsia="微软雅黑 Light"/>
          <w:b/>
        </w:rPr>
      </w:pPr>
      <w:r>
        <w:rPr>
          <w:rFonts w:ascii="微软雅黑 Light" w:hAnsi="微软雅黑 Light" w:eastAsia="微软雅黑 Light"/>
          <w:b/>
        </w:rPr>
        <w:t>设计指标</w:t>
      </w:r>
    </w:p>
    <w:p w14:paraId="4A3DCE70">
      <w:pPr>
        <w:pStyle w:val="10"/>
        <w:spacing w:line="360" w:lineRule="exact"/>
        <w:ind w:left="420" w:firstLine="0" w:firstLineChars="0"/>
        <w:rPr>
          <w:rFonts w:hint="eastAsia" w:ascii="微软雅黑 Light" w:hAnsi="微软雅黑 Light" w:eastAsia="微软雅黑 Light" w:cs="Times New Roman"/>
          <w:sz w:val="18"/>
          <w:szCs w:val="18"/>
        </w:rPr>
      </w:pPr>
      <w:r>
        <w:rPr>
          <w:rFonts w:hint="eastAsia" w:ascii="微软雅黑 Light" w:hAnsi="微软雅黑 Light" w:eastAsia="微软雅黑 Light"/>
          <w:sz w:val="18"/>
          <w:szCs w:val="18"/>
          <w:lang w:val="en-US" w:eastAsia="zh-CN"/>
        </w:rPr>
        <w:t>1</w:t>
      </w:r>
      <w:r>
        <w:rPr>
          <w:rFonts w:hint="eastAsia" w:ascii="微软雅黑 Light" w:hAnsi="微软雅黑 Light" w:eastAsia="微软雅黑 Light" w:cs="Times New Roman"/>
          <w:sz w:val="18"/>
          <w:szCs w:val="18"/>
        </w:rPr>
        <w:t>）</w:t>
      </w:r>
      <w:r>
        <w:rPr>
          <w:rFonts w:hint="eastAsia" w:ascii="微软雅黑 Light" w:hAnsi="微软雅黑 Light" w:eastAsia="微软雅黑 Light"/>
          <w:sz w:val="18"/>
          <w:szCs w:val="18"/>
        </w:rPr>
        <w:tab/>
      </w:r>
      <w:r>
        <w:rPr>
          <w:rFonts w:hint="eastAsia" w:ascii="微软雅黑 Light" w:hAnsi="微软雅黑 Light" w:eastAsia="微软雅黑 Light"/>
          <w:sz w:val="18"/>
          <w:szCs w:val="18"/>
        </w:rPr>
        <w:t>量程2</w:t>
      </w:r>
      <w:r>
        <w:rPr>
          <w:rFonts w:hint="eastAsia" w:ascii="微软雅黑 Light" w:hAnsi="微软雅黑 Light" w:eastAsia="微软雅黑 Light"/>
          <w:sz w:val="18"/>
          <w:szCs w:val="18"/>
          <w:lang w:val="en-US" w:eastAsia="zh-CN"/>
        </w:rPr>
        <w:t>000</w:t>
      </w:r>
      <w:r>
        <w:rPr>
          <w:rFonts w:hint="eastAsia" w:ascii="微软雅黑 Light" w:hAnsi="微软雅黑 Light" w:eastAsia="微软雅黑 Light"/>
          <w:sz w:val="18"/>
          <w:szCs w:val="18"/>
        </w:rPr>
        <w:t>um</w:t>
      </w:r>
    </w:p>
    <w:p w14:paraId="4C5FA95D">
      <w:pPr>
        <w:pStyle w:val="10"/>
        <w:spacing w:line="360" w:lineRule="exact"/>
        <w:ind w:left="420" w:firstLine="0" w:firstLineChars="0"/>
        <w:rPr>
          <w:rFonts w:ascii="微软雅黑 Light" w:hAnsi="微软雅黑 Light" w:eastAsia="微软雅黑 Light" w:cs="Times New Roman"/>
          <w:sz w:val="18"/>
          <w:szCs w:val="18"/>
        </w:rPr>
      </w:pPr>
      <w:r>
        <w:rPr>
          <w:rFonts w:hint="eastAsia" w:ascii="微软雅黑 Light" w:hAnsi="微软雅黑 Light" w:eastAsia="微软雅黑 Light"/>
          <w:sz w:val="18"/>
          <w:szCs w:val="18"/>
          <w:lang w:val="en-US" w:eastAsia="zh-CN"/>
        </w:rPr>
        <w:t>2</w:t>
      </w:r>
      <w:r>
        <w:rPr>
          <w:rFonts w:hint="eastAsia" w:ascii="微软雅黑 Light" w:hAnsi="微软雅黑 Light" w:eastAsia="微软雅黑 Light" w:cs="Times New Roman"/>
          <w:sz w:val="18"/>
          <w:szCs w:val="18"/>
        </w:rPr>
        <w:t xml:space="preserve">） </w:t>
      </w:r>
      <w:r>
        <w:rPr>
          <w:rFonts w:hint="eastAsia" w:ascii="微软雅黑 Light" w:hAnsi="微软雅黑 Light" w:eastAsia="微软雅黑 Light"/>
          <w:sz w:val="18"/>
          <w:szCs w:val="18"/>
        </w:rPr>
        <w:tab/>
      </w:r>
      <w:r>
        <w:rPr>
          <w:rFonts w:hint="eastAsia" w:ascii="微软雅黑 Light" w:hAnsi="微软雅黑 Light" w:eastAsia="微软雅黑 Light" w:cs="Times New Roman"/>
          <w:sz w:val="18"/>
          <w:szCs w:val="18"/>
        </w:rPr>
        <w:t>分辨率0.1um</w:t>
      </w:r>
    </w:p>
    <w:p w14:paraId="5165B791">
      <w:pPr>
        <w:pStyle w:val="10"/>
        <w:spacing w:line="360" w:lineRule="exact"/>
        <w:ind w:left="420" w:firstLine="0" w:firstLineChars="0"/>
        <w:rPr>
          <w:rFonts w:ascii="微软雅黑 Light" w:hAnsi="微软雅黑 Light" w:eastAsia="微软雅黑 Light" w:cs="Times New Roman"/>
          <w:sz w:val="18"/>
          <w:szCs w:val="18"/>
        </w:rPr>
      </w:pPr>
      <w:r>
        <w:rPr>
          <w:rFonts w:hint="eastAsia" w:ascii="微软雅黑 Light" w:hAnsi="微软雅黑 Light" w:eastAsia="微软雅黑 Light"/>
          <w:sz w:val="18"/>
          <w:szCs w:val="18"/>
          <w:lang w:val="en-US" w:eastAsia="zh-CN"/>
        </w:rPr>
        <w:t>3</w:t>
      </w:r>
      <w:r>
        <w:rPr>
          <w:rFonts w:hint="eastAsia" w:ascii="微软雅黑 Light" w:hAnsi="微软雅黑 Light" w:eastAsia="微软雅黑 Light" w:cs="Times New Roman"/>
          <w:sz w:val="18"/>
          <w:szCs w:val="18"/>
        </w:rPr>
        <w:t xml:space="preserve">） </w:t>
      </w:r>
      <w:r>
        <w:rPr>
          <w:rFonts w:hint="eastAsia" w:ascii="微软雅黑 Light" w:hAnsi="微软雅黑 Light" w:eastAsia="微软雅黑 Light"/>
          <w:sz w:val="18"/>
          <w:szCs w:val="18"/>
        </w:rPr>
        <w:tab/>
      </w:r>
      <w:r>
        <w:rPr>
          <w:rFonts w:hint="eastAsia" w:ascii="微软雅黑 Light" w:hAnsi="微软雅黑 Light" w:eastAsia="微软雅黑 Light" w:cs="Times New Roman"/>
          <w:sz w:val="18"/>
          <w:szCs w:val="18"/>
        </w:rPr>
        <w:t>非线性误差±0.5%，满量程误差±0.25%，任意10um误差±0.</w:t>
      </w:r>
      <w:r>
        <w:rPr>
          <w:rFonts w:hint="eastAsia" w:ascii="微软雅黑 Light" w:hAnsi="微软雅黑 Light" w:eastAsia="微软雅黑 Light" w:cs="Times New Roman"/>
          <w:sz w:val="18"/>
          <w:szCs w:val="18"/>
          <w:lang w:val="en-US" w:eastAsia="zh-CN"/>
        </w:rPr>
        <w:t>3</w:t>
      </w:r>
      <w:r>
        <w:rPr>
          <w:rFonts w:hint="eastAsia" w:ascii="微软雅黑 Light" w:hAnsi="微软雅黑 Light" w:eastAsia="微软雅黑 Light" w:cs="Times New Roman"/>
          <w:sz w:val="18"/>
          <w:szCs w:val="18"/>
        </w:rPr>
        <w:t>um</w:t>
      </w:r>
    </w:p>
    <w:p w14:paraId="7A3AB348">
      <w:pPr>
        <w:pStyle w:val="10"/>
        <w:spacing w:line="360" w:lineRule="exact"/>
        <w:ind w:left="420" w:firstLine="0" w:firstLineChars="0"/>
        <w:rPr>
          <w:rFonts w:hint="default" w:ascii="微软雅黑 Light" w:hAnsi="微软雅黑 Light" w:eastAsia="微软雅黑 Light" w:cs="Times New Roman"/>
          <w:sz w:val="18"/>
          <w:szCs w:val="18"/>
          <w:lang w:val="en-US" w:eastAsia="zh-CN"/>
        </w:rPr>
      </w:pPr>
      <w:r>
        <w:rPr>
          <w:rFonts w:hint="eastAsia" w:ascii="微软雅黑 Light" w:hAnsi="微软雅黑 Light" w:eastAsia="微软雅黑 Light"/>
          <w:sz w:val="18"/>
          <w:szCs w:val="18"/>
          <w:lang w:val="en-US" w:eastAsia="zh-CN"/>
        </w:rPr>
        <w:t>4</w:t>
      </w:r>
      <w:r>
        <w:rPr>
          <w:rFonts w:hint="eastAsia" w:ascii="微软雅黑 Light" w:hAnsi="微软雅黑 Light" w:eastAsia="微软雅黑 Light" w:cs="Times New Roman"/>
          <w:sz w:val="18"/>
          <w:szCs w:val="18"/>
        </w:rPr>
        <w:t xml:space="preserve">） </w:t>
      </w:r>
      <w:r>
        <w:rPr>
          <w:rFonts w:hint="eastAsia" w:ascii="微软雅黑 Light" w:hAnsi="微软雅黑 Light" w:eastAsia="微软雅黑 Light"/>
          <w:sz w:val="18"/>
          <w:szCs w:val="18"/>
        </w:rPr>
        <w:tab/>
      </w:r>
      <w:r>
        <w:rPr>
          <w:rFonts w:hint="eastAsia" w:ascii="微软雅黑 Light" w:hAnsi="微软雅黑 Light" w:eastAsia="微软雅黑 Light" w:cs="Times New Roman"/>
          <w:sz w:val="18"/>
          <w:szCs w:val="18"/>
        </w:rPr>
        <w:t>温漂</w:t>
      </w:r>
      <w:r>
        <w:rPr>
          <w:rFonts w:hint="eastAsia" w:ascii="微软雅黑 Light" w:hAnsi="微软雅黑 Light" w:eastAsia="微软雅黑 Light"/>
          <w:sz w:val="18"/>
          <w:szCs w:val="18"/>
        </w:rPr>
        <w:t>≤1</w:t>
      </w:r>
      <w:r>
        <w:rPr>
          <w:rFonts w:hint="eastAsia" w:ascii="微软雅黑 Light" w:hAnsi="微软雅黑 Light" w:eastAsia="微软雅黑 Light" w:cs="Times New Roman"/>
          <w:sz w:val="18"/>
          <w:szCs w:val="18"/>
        </w:rPr>
        <w:t>um</w:t>
      </w:r>
      <w:r>
        <w:rPr>
          <w:rFonts w:hint="eastAsia" w:ascii="微软雅黑 Light" w:hAnsi="微软雅黑 Light" w:eastAsia="微软雅黑 Light" w:cs="Times New Roman"/>
          <w:sz w:val="18"/>
          <w:szCs w:val="18"/>
          <w:lang w:eastAsia="zh-CN"/>
        </w:rPr>
        <w:t>，</w:t>
      </w:r>
      <w:r>
        <w:rPr>
          <w:rFonts w:hint="eastAsia" w:ascii="微软雅黑 Light" w:hAnsi="微软雅黑 Light" w:eastAsia="微软雅黑 Light"/>
          <w:sz w:val="18"/>
          <w:szCs w:val="18"/>
        </w:rPr>
        <w:t>稳定性</w:t>
      </w:r>
      <w:r>
        <w:rPr>
          <w:rFonts w:hint="eastAsia" w:ascii="微软雅黑 Light" w:hAnsi="微软雅黑 Light" w:eastAsia="微软雅黑 Light"/>
          <w:sz w:val="18"/>
          <w:szCs w:val="18"/>
          <w:lang w:val="en-US" w:eastAsia="zh-CN"/>
        </w:rPr>
        <w:t>0.5um</w:t>
      </w:r>
    </w:p>
    <w:p w14:paraId="3470D1EC">
      <w:pPr>
        <w:pStyle w:val="10"/>
        <w:spacing w:line="360" w:lineRule="exact"/>
        <w:ind w:left="420" w:firstLine="0"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lang w:val="en-US" w:eastAsia="zh-CN"/>
        </w:rPr>
        <w:t>5</w:t>
      </w:r>
      <w:r>
        <w:rPr>
          <w:rFonts w:hint="eastAsia" w:ascii="微软雅黑 Light" w:hAnsi="微软雅黑 Light" w:eastAsia="微软雅黑 Light" w:cs="Times New Roman"/>
          <w:sz w:val="18"/>
          <w:szCs w:val="18"/>
        </w:rPr>
        <w:t xml:space="preserve">） </w:t>
      </w:r>
      <w:r>
        <w:rPr>
          <w:rFonts w:hint="eastAsia" w:ascii="微软雅黑 Light" w:hAnsi="微软雅黑 Light" w:eastAsia="微软雅黑 Light"/>
          <w:sz w:val="18"/>
          <w:szCs w:val="18"/>
        </w:rPr>
        <w:tab/>
      </w:r>
      <w:r>
        <w:rPr>
          <w:rFonts w:hint="eastAsia" w:ascii="微软雅黑 Light" w:hAnsi="微软雅黑 Light" w:eastAsia="微软雅黑 Light" w:cs="Times New Roman"/>
          <w:sz w:val="18"/>
          <w:szCs w:val="18"/>
        </w:rPr>
        <w:t>可</w:t>
      </w:r>
      <w:r>
        <w:rPr>
          <w:rFonts w:hint="eastAsia" w:ascii="微软雅黑 Light" w:hAnsi="微软雅黑 Light" w:eastAsia="微软雅黑 Light" w:cs="Times New Roman"/>
          <w:sz w:val="18"/>
          <w:szCs w:val="18"/>
          <w:lang w:val="en-US" w:eastAsia="zh-CN"/>
        </w:rPr>
        <w:t>批量标定</w:t>
      </w:r>
      <w:r>
        <w:rPr>
          <w:rFonts w:hint="eastAsia" w:ascii="微软雅黑 Light" w:hAnsi="微软雅黑 Light" w:eastAsia="微软雅黑 Light" w:cs="Times New Roman"/>
          <w:sz w:val="18"/>
          <w:szCs w:val="18"/>
        </w:rPr>
        <w:t>量产</w:t>
      </w:r>
    </w:p>
    <w:p w14:paraId="5C162C55">
      <w:pPr>
        <w:pStyle w:val="10"/>
        <w:numPr>
          <w:ilvl w:val="0"/>
          <w:numId w:val="1"/>
        </w:numPr>
        <w:ind w:firstLineChars="0"/>
        <w:rPr>
          <w:rFonts w:hint="default" w:ascii="微软雅黑 Light" w:hAnsi="微软雅黑 Light" w:eastAsia="微软雅黑 Light"/>
          <w:b/>
          <w:lang w:val="en-US"/>
        </w:rPr>
      </w:pPr>
      <w:r>
        <w:rPr>
          <w:rFonts w:hint="eastAsia" w:ascii="微软雅黑 Light" w:hAnsi="微软雅黑 Light" w:eastAsia="微软雅黑 Light"/>
          <w:b/>
        </w:rPr>
        <w:t>设计</w:t>
      </w:r>
      <w:r>
        <w:rPr>
          <w:rFonts w:hint="eastAsia" w:ascii="微软雅黑 Light" w:hAnsi="微软雅黑 Light" w:eastAsia="微软雅黑 Light"/>
          <w:b/>
          <w:lang w:val="en-US" w:eastAsia="zh-CN"/>
        </w:rPr>
        <w:t>要求</w:t>
      </w:r>
    </w:p>
    <w:p w14:paraId="523FFD5E">
      <w:pPr>
        <w:pStyle w:val="10"/>
        <w:numPr>
          <w:ilvl w:val="0"/>
          <w:numId w:val="2"/>
        </w:numPr>
        <w:ind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rPr>
        <w:t>电源</w:t>
      </w:r>
    </w:p>
    <w:p w14:paraId="4C70DCF1">
      <w:pPr>
        <w:pStyle w:val="10"/>
        <w:ind w:left="840" w:firstLine="0" w:firstLineChars="0"/>
        <w:rPr>
          <w:rFonts w:hint="eastAsia" w:ascii="微软雅黑 Light" w:hAnsi="微软雅黑 Light" w:eastAsia="微软雅黑 Light"/>
          <w:sz w:val="18"/>
          <w:szCs w:val="18"/>
        </w:rPr>
      </w:pPr>
      <w:r>
        <w:rPr>
          <w:rFonts w:hint="eastAsia" w:ascii="微软雅黑 Light" w:hAnsi="微软雅黑 Light" w:eastAsia="微软雅黑 Light"/>
          <w:sz w:val="18"/>
          <w:szCs w:val="18"/>
        </w:rPr>
        <w:t>5V输入电压</w:t>
      </w:r>
      <w:r>
        <w:rPr>
          <w:rFonts w:hint="eastAsia" w:ascii="微软雅黑 Light" w:hAnsi="微软雅黑 Light" w:eastAsia="微软雅黑 Light"/>
          <w:sz w:val="18"/>
          <w:szCs w:val="18"/>
          <w:lang w:eastAsia="zh-CN"/>
        </w:rPr>
        <w:t>，</w:t>
      </w:r>
      <w:r>
        <w:rPr>
          <w:rFonts w:hint="eastAsia" w:ascii="微软雅黑 Light" w:hAnsi="微软雅黑 Light" w:eastAsia="微软雅黑 Light"/>
          <w:sz w:val="18"/>
          <w:szCs w:val="18"/>
          <w:lang w:val="en-US" w:eastAsia="zh-CN"/>
        </w:rPr>
        <w:t>通过7芯排线从仪表主板供电</w:t>
      </w:r>
      <w:r>
        <w:rPr>
          <w:rFonts w:hint="eastAsia" w:ascii="微软雅黑 Light" w:hAnsi="微软雅黑 Light" w:eastAsia="微软雅黑 Light"/>
          <w:sz w:val="18"/>
          <w:szCs w:val="18"/>
        </w:rPr>
        <w:t>。</w:t>
      </w:r>
    </w:p>
    <w:p w14:paraId="79E874A8">
      <w:pPr>
        <w:pStyle w:val="10"/>
        <w:numPr>
          <w:ilvl w:val="0"/>
          <w:numId w:val="3"/>
        </w:numPr>
        <w:ind w:left="420" w:firstLine="0" w:firstLineChars="0"/>
        <w:rPr>
          <w:rFonts w:hint="eastAsia" w:ascii="微软雅黑 Light" w:hAnsi="微软雅黑 Light" w:eastAsia="微软雅黑 Light" w:cs="Times New Roman"/>
          <w:sz w:val="18"/>
          <w:szCs w:val="18"/>
          <w:lang w:val="en-US" w:eastAsia="zh-CN"/>
        </w:rPr>
      </w:pPr>
      <w:r>
        <w:rPr>
          <w:rFonts w:hint="eastAsia" w:ascii="微软雅黑 Light" w:hAnsi="微软雅黑 Light" w:eastAsia="微软雅黑 Light" w:cs="Times New Roman"/>
          <w:sz w:val="18"/>
          <w:szCs w:val="18"/>
          <w:lang w:val="en-US" w:eastAsia="zh-CN"/>
        </w:rPr>
        <w:t>与仪表主板的通讯方式频率：仪表主板按设定的采样周期读取。（10ms、17ms、30ms、50ms）</w:t>
      </w:r>
    </w:p>
    <w:p w14:paraId="55694D19">
      <w:pPr>
        <w:pStyle w:val="10"/>
        <w:numPr>
          <w:ilvl w:val="0"/>
          <w:numId w:val="4"/>
        </w:numPr>
        <w:ind w:left="420" w:firstLine="0" w:firstLineChars="0"/>
        <w:rPr>
          <w:rFonts w:hint="eastAsia" w:ascii="微软雅黑 Light" w:hAnsi="微软雅黑 Light" w:eastAsia="微软雅黑 Light" w:cs="Times New Roman"/>
          <w:sz w:val="18"/>
          <w:szCs w:val="18"/>
          <w:lang w:val="en-US" w:eastAsia="zh-CN"/>
        </w:rPr>
      </w:pPr>
      <w:r>
        <w:rPr>
          <w:rFonts w:hint="eastAsia" w:ascii="微软雅黑 Light" w:hAnsi="微软雅黑 Light" w:eastAsia="微软雅黑 Light" w:cs="Times New Roman"/>
          <w:sz w:val="18"/>
          <w:szCs w:val="18"/>
          <w:lang w:val="en-US" w:eastAsia="zh-CN"/>
        </w:rPr>
        <w:t xml:space="preserve"> </w:t>
      </w:r>
      <w:bookmarkStart w:id="0" w:name="_GoBack"/>
      <w:bookmarkEnd w:id="0"/>
      <w:r>
        <w:rPr>
          <w:rFonts w:hint="eastAsia" w:ascii="微软雅黑 Light" w:hAnsi="微软雅黑 Light" w:eastAsia="微软雅黑 Light" w:cs="Times New Roman"/>
          <w:sz w:val="18"/>
          <w:szCs w:val="18"/>
          <w:lang w:val="en-US" w:eastAsia="zh-CN"/>
        </w:rPr>
        <w:t xml:space="preserve">与仪表主板的通讯方式：串口通讯  </w:t>
      </w:r>
      <w:r>
        <w:rPr>
          <w:rFonts w:hint="default" w:ascii="微软雅黑 Light" w:hAnsi="微软雅黑 Light" w:eastAsia="微软雅黑 Light" w:cs="Times New Roman"/>
          <w:sz w:val="18"/>
          <w:szCs w:val="18"/>
          <w:lang w:val="en-US" w:eastAsia="zh-CN"/>
        </w:rPr>
        <w:t>8 N 2 38400</w:t>
      </w:r>
    </w:p>
    <w:p w14:paraId="13A7BFEF">
      <w:pPr>
        <w:pStyle w:val="10"/>
        <w:numPr>
          <w:ilvl w:val="0"/>
          <w:numId w:val="0"/>
        </w:numPr>
        <w:ind w:left="420" w:leftChars="0" w:firstLine="420" w:firstLine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查询帧与应答帧格式：</w:t>
      </w:r>
    </w:p>
    <w:p w14:paraId="1BACBAC7">
      <w:pPr>
        <w:pStyle w:val="10"/>
        <w:numPr>
          <w:ilvl w:val="0"/>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查询帧：07 E4 01 00 + 2Bytes 校验和</w:t>
      </w:r>
    </w:p>
    <w:p w14:paraId="199056FA">
      <w:pPr>
        <w:pStyle w:val="10"/>
        <w:numPr>
          <w:ilvl w:val="0"/>
          <w:numId w:val="0"/>
        </w:numPr>
        <w:ind w:left="420" w:leftChars="0"/>
        <w:rPr>
          <w:rFonts w:hint="eastAsia"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应答帧：07 E4 01 04 + 4Bytes数据位 + 2Bytes 校验和</w:t>
      </w:r>
    </w:p>
    <w:p w14:paraId="403659EB">
      <w:pPr>
        <w:pStyle w:val="10"/>
        <w:numPr>
          <w:ilvl w:val="0"/>
          <w:numId w:val="4"/>
        </w:numPr>
        <w:ind w:left="420" w:leftChars="0" w:firstLine="0" w:firstLine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功能：</w:t>
      </w:r>
      <w:r>
        <w:rPr>
          <w:rFonts w:hint="eastAsia" w:ascii="微软雅黑 Light" w:hAnsi="微软雅黑 Light" w:eastAsia="微软雅黑 Light" w:cs="Times New Roman"/>
          <w:sz w:val="18"/>
          <w:szCs w:val="18"/>
          <w:lang w:val="en-US" w:eastAsia="zh-CN"/>
        </w:rPr>
        <w:t>马波斯位移传感器直接输出感应线圈被激励后的交流信号，不能直接输入AD采样模块或者通讯单元。需要经过放大器装置，进行信号转换，输出可供AD模块采集使用的电压或者电流信号，再转换为位移数字信号，经RS232串口通讯输出到仪表主板。</w:t>
      </w:r>
    </w:p>
    <w:p w14:paraId="45F1C31E">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drawing>
          <wp:inline distT="0" distB="0" distL="114300" distR="114300">
            <wp:extent cx="2752090" cy="3238500"/>
            <wp:effectExtent l="0" t="0" r="10160" b="0"/>
            <wp:docPr id="9" name="图片 9" descr="a7836792-c985-4d3c-bc1c-82770fb1539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7836792-c985-4d3c-bc1c-82770fb1539d"/>
                    <pic:cNvPicPr>
                      <a:picLocks noChangeAspect="1"/>
                    </pic:cNvPicPr>
                  </pic:nvPicPr>
                  <pic:blipFill>
                    <a:blip r:embed="rId7"/>
                    <a:stretch>
                      <a:fillRect/>
                    </a:stretch>
                  </pic:blipFill>
                  <pic:spPr>
                    <a:xfrm>
                      <a:off x="0" y="0"/>
                      <a:ext cx="2752090" cy="3238500"/>
                    </a:xfrm>
                    <a:prstGeom prst="rect">
                      <a:avLst/>
                    </a:prstGeom>
                  </pic:spPr>
                </pic:pic>
              </a:graphicData>
            </a:graphic>
          </wp:inline>
        </w:drawing>
      </w:r>
    </w:p>
    <w:p w14:paraId="43BE3433">
      <w:pPr>
        <w:pStyle w:val="10"/>
        <w:numPr>
          <w:numId w:val="0"/>
        </w:numPr>
        <w:ind w:left="420" w:leftChars="0"/>
        <w:rPr>
          <w:rFonts w:hint="default" w:ascii="微软雅黑 Light" w:hAnsi="微软雅黑 Light" w:eastAsia="微软雅黑 Light" w:cs="Times New Roman"/>
          <w:sz w:val="18"/>
          <w:szCs w:val="18"/>
          <w:lang w:val="en-US" w:eastAsia="zh-CN"/>
        </w:rPr>
      </w:pPr>
    </w:p>
    <w:p w14:paraId="5AB78D25">
      <w:pPr>
        <w:pStyle w:val="10"/>
        <w:numPr>
          <w:ilvl w:val="0"/>
          <w:numId w:val="4"/>
        </w:numPr>
        <w:ind w:left="420" w:leftChars="0" w:firstLine="0" w:firstLineChars="0"/>
        <w:rPr>
          <w:rFonts w:hint="default" w:ascii="微软雅黑 Light" w:hAnsi="微软雅黑 Light" w:eastAsia="微软雅黑 Light" w:cs="Times New Roman"/>
          <w:sz w:val="18"/>
          <w:szCs w:val="18"/>
          <w:lang w:val="en-US" w:eastAsia="zh-CN"/>
        </w:rPr>
      </w:pPr>
      <w:r>
        <w:rPr>
          <w:rFonts w:hint="eastAsia" w:ascii="微软雅黑 Light" w:hAnsi="微软雅黑 Light" w:eastAsia="微软雅黑 Light" w:cs="Times New Roman"/>
          <w:sz w:val="18"/>
          <w:szCs w:val="18"/>
          <w:lang w:val="en-US" w:eastAsia="zh-CN"/>
        </w:rPr>
        <w:t>仪表主板</w:t>
      </w:r>
      <w:r>
        <w:rPr>
          <w:rFonts w:hint="default" w:ascii="微软雅黑 Light" w:hAnsi="微软雅黑 Light" w:eastAsia="微软雅黑 Light" w:cs="Times New Roman"/>
          <w:sz w:val="18"/>
          <w:szCs w:val="18"/>
          <w:lang w:val="en-US" w:eastAsia="zh-CN"/>
        </w:rPr>
        <w:t>处理从（</w:t>
      </w:r>
      <w:r>
        <w:rPr>
          <w:rFonts w:hint="eastAsia" w:ascii="微软雅黑 Light" w:hAnsi="微软雅黑 Light" w:eastAsia="微软雅黑 Light" w:cs="Times New Roman"/>
          <w:sz w:val="18"/>
          <w:szCs w:val="18"/>
          <w:lang w:val="en-US" w:eastAsia="zh-CN"/>
        </w:rPr>
        <w:t>马波斯</w:t>
      </w:r>
      <w:r>
        <w:rPr>
          <w:rFonts w:hint="default" w:ascii="微软雅黑 Light" w:hAnsi="微软雅黑 Light" w:eastAsia="微软雅黑 Light" w:cs="Times New Roman"/>
          <w:sz w:val="18"/>
          <w:szCs w:val="18"/>
          <w:lang w:val="en-US" w:eastAsia="zh-CN"/>
        </w:rPr>
        <w:t>）</w:t>
      </w:r>
      <w:r>
        <w:rPr>
          <w:rFonts w:hint="eastAsia" w:ascii="微软雅黑 Light" w:hAnsi="微软雅黑 Light" w:eastAsia="微软雅黑 Light" w:cs="Times New Roman"/>
          <w:sz w:val="18"/>
          <w:szCs w:val="18"/>
          <w:lang w:val="en-US" w:eastAsia="zh-CN"/>
        </w:rPr>
        <w:t>放大采集板</w:t>
      </w:r>
      <w:r>
        <w:rPr>
          <w:rFonts w:hint="default" w:ascii="微软雅黑 Light" w:hAnsi="微软雅黑 Light" w:eastAsia="微软雅黑 Light" w:cs="Times New Roman"/>
          <w:sz w:val="18"/>
          <w:szCs w:val="18"/>
          <w:lang w:val="en-US" w:eastAsia="zh-CN"/>
        </w:rPr>
        <w:t>收到的数据</w:t>
      </w:r>
      <w:r>
        <w:rPr>
          <w:rFonts w:hint="eastAsia" w:ascii="微软雅黑 Light" w:hAnsi="微软雅黑 Light" w:eastAsia="微软雅黑 Light" w:cs="Times New Roman"/>
          <w:sz w:val="18"/>
          <w:szCs w:val="18"/>
          <w:lang w:val="en-US" w:eastAsia="zh-CN"/>
        </w:rPr>
        <w:t>。</w:t>
      </w:r>
    </w:p>
    <w:p w14:paraId="0D0C3FC8">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 xml:space="preserve">  </w:t>
      </w:r>
      <w:r>
        <w:rPr>
          <w:rFonts w:hint="eastAsia" w:ascii="微软雅黑 Light" w:hAnsi="微软雅黑 Light" w:eastAsia="微软雅黑 Light" w:cs="Times New Roman"/>
          <w:sz w:val="18"/>
          <w:szCs w:val="18"/>
          <w:lang w:val="en-US" w:eastAsia="zh-CN"/>
        </w:rPr>
        <w:t>马波斯</w:t>
      </w:r>
      <w:r>
        <w:rPr>
          <w:rFonts w:hint="default" w:ascii="微软雅黑 Light" w:hAnsi="微软雅黑 Light" w:eastAsia="微软雅黑 Light" w:cs="Times New Roman"/>
          <w:sz w:val="18"/>
          <w:szCs w:val="18"/>
          <w:lang w:val="en-US" w:eastAsia="zh-CN"/>
        </w:rPr>
        <w:t>数据位（4bytes）含义</w:t>
      </w:r>
    </w:p>
    <w:p w14:paraId="42BA2789">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 xml:space="preserve">  例子：数据位为21 23 40 01  代表+2.1234mm</w:t>
      </w:r>
      <w:r>
        <w:rPr>
          <w:rFonts w:hint="eastAsia" w:ascii="微软雅黑 Light" w:hAnsi="微软雅黑 Light" w:eastAsia="微软雅黑 Light" w:cs="Times New Roman"/>
          <w:sz w:val="18"/>
          <w:szCs w:val="18"/>
          <w:lang w:val="en-US" w:eastAsia="zh-CN"/>
        </w:rPr>
        <w:t>，</w:t>
      </w:r>
      <w:r>
        <w:rPr>
          <w:rFonts w:hint="default" w:ascii="微软雅黑 Light" w:hAnsi="微软雅黑 Light" w:eastAsia="微软雅黑 Light" w:cs="Times New Roman"/>
          <w:sz w:val="18"/>
          <w:szCs w:val="18"/>
          <w:lang w:val="en-US" w:eastAsia="zh-CN"/>
        </w:rPr>
        <w:t>最后一个字节代表数据的正负值</w:t>
      </w:r>
      <w:r>
        <w:rPr>
          <w:rFonts w:hint="eastAsia" w:ascii="微软雅黑 Light" w:hAnsi="微软雅黑 Light" w:eastAsia="微软雅黑 Light" w:cs="Times New Roman"/>
          <w:sz w:val="18"/>
          <w:szCs w:val="18"/>
          <w:lang w:val="en-US" w:eastAsia="zh-CN"/>
        </w:rPr>
        <w:t>，</w:t>
      </w:r>
      <w:r>
        <w:rPr>
          <w:rFonts w:hint="default" w:ascii="微软雅黑 Light" w:hAnsi="微软雅黑 Light" w:eastAsia="微软雅黑 Light" w:cs="Times New Roman"/>
          <w:sz w:val="18"/>
          <w:szCs w:val="18"/>
          <w:lang w:val="en-US" w:eastAsia="zh-CN"/>
        </w:rPr>
        <w:t xml:space="preserve">数据位为21 23 40 00  代表-2.1234mm </w:t>
      </w:r>
      <w:r>
        <w:rPr>
          <w:rFonts w:hint="eastAsia" w:ascii="微软雅黑 Light" w:hAnsi="微软雅黑 Light" w:eastAsia="微软雅黑 Light" w:cs="Times New Roman"/>
          <w:sz w:val="18"/>
          <w:szCs w:val="18"/>
          <w:lang w:val="en-US" w:eastAsia="zh-CN"/>
        </w:rPr>
        <w:t>，</w:t>
      </w:r>
      <w:r>
        <w:rPr>
          <w:rFonts w:hint="default" w:ascii="微软雅黑 Light" w:hAnsi="微软雅黑 Light" w:eastAsia="微软雅黑 Light" w:cs="Times New Roman"/>
          <w:sz w:val="18"/>
          <w:szCs w:val="18"/>
          <w:lang w:val="en-US" w:eastAsia="zh-CN"/>
        </w:rPr>
        <w:t>最后一个字节代表数据的正负值</w:t>
      </w:r>
      <w:r>
        <w:rPr>
          <w:rFonts w:hint="eastAsia" w:ascii="微软雅黑 Light" w:hAnsi="微软雅黑 Light" w:eastAsia="微软雅黑 Light" w:cs="Times New Roman"/>
          <w:sz w:val="18"/>
          <w:szCs w:val="18"/>
          <w:lang w:val="en-US" w:eastAsia="zh-CN"/>
        </w:rPr>
        <w:t>。</w:t>
      </w:r>
      <w:r>
        <w:rPr>
          <w:rFonts w:hint="default" w:ascii="微软雅黑 Light" w:hAnsi="微软雅黑 Light" w:eastAsia="微软雅黑 Light" w:cs="Times New Roman"/>
          <w:sz w:val="18"/>
          <w:szCs w:val="18"/>
          <w:lang w:val="en-US" w:eastAsia="zh-CN"/>
        </w:rPr>
        <w:t xml:space="preserve">   </w:t>
      </w:r>
    </w:p>
    <w:p w14:paraId="5E9C1D75">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 xml:space="preserve">  数据处理思路：</w:t>
      </w:r>
    </w:p>
    <w:p w14:paraId="1ED6BF5E">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接收数据单位以0.1um   （XXXXX）</w:t>
      </w:r>
    </w:p>
    <w:p w14:paraId="4C97029D">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百分表：0.01mm（100 * 0.1um）</w:t>
      </w:r>
    </w:p>
    <w:p w14:paraId="058C17B7">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数据精确到XXXXX的第三位就可以，后面两位可以在处理时处理默认等于0</w:t>
      </w:r>
    </w:p>
    <w:p w14:paraId="02BAA708">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千分表：0.001mm（10 * 0.1um）</w:t>
      </w:r>
    </w:p>
    <w:p w14:paraId="1CD6958B">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数据精确到XXXXX的第四位就可以，后面一位可以在处理时处理默认等于0</w:t>
      </w:r>
    </w:p>
    <w:p w14:paraId="68534248">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万分表：0.0001mm（0.1um）</w:t>
      </w:r>
    </w:p>
    <w:p w14:paraId="25364BBC">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tab/>
      </w:r>
      <w:r>
        <w:rPr>
          <w:rFonts w:hint="default" w:ascii="微软雅黑 Light" w:hAnsi="微软雅黑 Light" w:eastAsia="微软雅黑 Light" w:cs="Times New Roman"/>
          <w:sz w:val="18"/>
          <w:szCs w:val="18"/>
          <w:lang w:val="en-US" w:eastAsia="zh-CN"/>
        </w:rPr>
        <w:t>数据精确到XXXXX最后一位，不用处理</w:t>
      </w:r>
    </w:p>
    <w:p w14:paraId="262DC5FE">
      <w:pPr>
        <w:pStyle w:val="10"/>
        <w:numPr>
          <w:numId w:val="0"/>
        </w:numPr>
        <w:ind w:left="420" w:leftChars="0"/>
        <w:rPr>
          <w:rFonts w:hint="eastAsia" w:ascii="微软雅黑 Light" w:hAnsi="微软雅黑 Light" w:eastAsia="微软雅黑 Light" w:cs="Times New Roman"/>
          <w:sz w:val="18"/>
          <w:szCs w:val="18"/>
          <w:lang w:val="en-US" w:eastAsia="zh-CN"/>
        </w:rPr>
      </w:pPr>
    </w:p>
    <w:p w14:paraId="6D2285B6">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eastAsia" w:ascii="微软雅黑 Light" w:hAnsi="微软雅黑 Light" w:eastAsia="微软雅黑 Light" w:cs="Times New Roman"/>
          <w:sz w:val="18"/>
          <w:szCs w:val="18"/>
          <w:lang w:val="en-US" w:eastAsia="zh-CN"/>
        </w:rPr>
        <w:t>仪表主板通过串口接收数据：</w:t>
      </w:r>
    </w:p>
    <w:p w14:paraId="4FB72152">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drawing>
          <wp:inline distT="0" distB="0" distL="114300" distR="114300">
            <wp:extent cx="3003550" cy="2135505"/>
            <wp:effectExtent l="0" t="0" r="6350" b="17145"/>
            <wp:docPr id="3" name="图片 3" descr="fca2415a-4307-450d-b740-c2c7cc4d4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ca2415a-4307-450d-b740-c2c7cc4d4163"/>
                    <pic:cNvPicPr>
                      <a:picLocks noChangeAspect="1"/>
                    </pic:cNvPicPr>
                  </pic:nvPicPr>
                  <pic:blipFill>
                    <a:blip r:embed="rId8"/>
                    <a:stretch>
                      <a:fillRect/>
                    </a:stretch>
                  </pic:blipFill>
                  <pic:spPr>
                    <a:xfrm>
                      <a:off x="0" y="0"/>
                      <a:ext cx="3003550" cy="2135505"/>
                    </a:xfrm>
                    <a:prstGeom prst="rect">
                      <a:avLst/>
                    </a:prstGeom>
                  </pic:spPr>
                </pic:pic>
              </a:graphicData>
            </a:graphic>
          </wp:inline>
        </w:drawing>
      </w:r>
    </w:p>
    <w:p w14:paraId="3E6D6710">
      <w:pPr>
        <w:pStyle w:val="10"/>
        <w:numPr>
          <w:numId w:val="0"/>
        </w:numPr>
        <w:ind w:left="420" w:leftChars="0"/>
        <w:jc w:val="left"/>
        <w:rPr>
          <w:rFonts w:hint="default" w:ascii="微软雅黑 Light" w:hAnsi="微软雅黑 Light" w:eastAsia="微软雅黑 Light" w:cs="Times New Roman"/>
          <w:sz w:val="18"/>
          <w:szCs w:val="18"/>
          <w:lang w:val="en-US" w:eastAsia="zh-CN"/>
        </w:rPr>
      </w:pPr>
    </w:p>
    <w:p w14:paraId="05DEB466">
      <w:pPr>
        <w:pStyle w:val="10"/>
        <w:numPr>
          <w:numId w:val="0"/>
        </w:numPr>
        <w:ind w:left="420" w:leftChars="0"/>
        <w:jc w:val="left"/>
        <w:rPr>
          <w:rFonts w:hint="default" w:ascii="微软雅黑 Light" w:hAnsi="微软雅黑 Light" w:eastAsia="微软雅黑 Light" w:cs="Times New Roman"/>
          <w:sz w:val="18"/>
          <w:szCs w:val="18"/>
          <w:lang w:val="en-US" w:eastAsia="zh-CN"/>
        </w:rPr>
      </w:pPr>
      <w:r>
        <w:rPr>
          <w:rFonts w:hint="eastAsia" w:ascii="微软雅黑 Light" w:hAnsi="微软雅黑 Light" w:eastAsia="微软雅黑 Light" w:cs="Times New Roman"/>
          <w:sz w:val="18"/>
          <w:szCs w:val="18"/>
          <w:lang w:val="en-US" w:eastAsia="zh-CN"/>
        </w:rPr>
        <w:t>仪表主板收到数据后解析，SensorData是位移传感器值。</w:t>
      </w:r>
    </w:p>
    <w:p w14:paraId="7CD3F77B">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drawing>
          <wp:inline distT="0" distB="0" distL="114300" distR="114300">
            <wp:extent cx="4929505" cy="5193665"/>
            <wp:effectExtent l="0" t="0" r="4445" b="6985"/>
            <wp:docPr id="8" name="图片 8" descr="50b578be-630f-4c51-b6bf-b17174e606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50b578be-630f-4c51-b6bf-b17174e606be"/>
                    <pic:cNvPicPr>
                      <a:picLocks noChangeAspect="1"/>
                    </pic:cNvPicPr>
                  </pic:nvPicPr>
                  <pic:blipFill>
                    <a:blip r:embed="rId9"/>
                    <a:stretch>
                      <a:fillRect/>
                    </a:stretch>
                  </pic:blipFill>
                  <pic:spPr>
                    <a:xfrm>
                      <a:off x="0" y="0"/>
                      <a:ext cx="4929505" cy="5193665"/>
                    </a:xfrm>
                    <a:prstGeom prst="rect">
                      <a:avLst/>
                    </a:prstGeom>
                  </pic:spPr>
                </pic:pic>
              </a:graphicData>
            </a:graphic>
          </wp:inline>
        </w:drawing>
      </w:r>
    </w:p>
    <w:p w14:paraId="12CD2E3B">
      <w:pPr>
        <w:pStyle w:val="10"/>
        <w:numPr>
          <w:numId w:val="0"/>
        </w:numPr>
        <w:ind w:left="420" w:leftChars="0"/>
        <w:rPr>
          <w:rFonts w:hint="default" w:ascii="微软雅黑 Light" w:hAnsi="微软雅黑 Light" w:eastAsia="微软雅黑 Light" w:cs="Times New Roman"/>
          <w:sz w:val="18"/>
          <w:szCs w:val="18"/>
          <w:lang w:val="en-US" w:eastAsia="zh-CN"/>
        </w:rPr>
      </w:pPr>
      <w:r>
        <w:rPr>
          <w:rFonts w:hint="default" w:ascii="微软雅黑 Light" w:hAnsi="微软雅黑 Light" w:eastAsia="微软雅黑 Light" w:cs="Times New Roman"/>
          <w:sz w:val="18"/>
          <w:szCs w:val="18"/>
          <w:lang w:val="en-US" w:eastAsia="zh-CN"/>
        </w:rPr>
        <w:drawing>
          <wp:inline distT="0" distB="0" distL="114300" distR="114300">
            <wp:extent cx="4945380" cy="1622425"/>
            <wp:effectExtent l="0" t="0" r="7620" b="15875"/>
            <wp:docPr id="6" name="图片 6" descr="04357d91de4bf3afba291034a0b1ee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4357d91de4bf3afba291034a0b1ee0a"/>
                    <pic:cNvPicPr>
                      <a:picLocks noChangeAspect="1"/>
                    </pic:cNvPicPr>
                  </pic:nvPicPr>
                  <pic:blipFill>
                    <a:blip r:embed="rId10"/>
                    <a:stretch>
                      <a:fillRect/>
                    </a:stretch>
                  </pic:blipFill>
                  <pic:spPr>
                    <a:xfrm>
                      <a:off x="0" y="0"/>
                      <a:ext cx="4945380" cy="162242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Light">
    <w:panose1 w:val="020B0502040204020203"/>
    <w:charset w:val="86"/>
    <w:family w:val="swiss"/>
    <w:pitch w:val="default"/>
    <w:sig w:usb0="80000287" w:usb1="2ACF001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Source Han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75D3"/>
    <w:multiLevelType w:val="multilevel"/>
    <w:tmpl w:val="031575D3"/>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BD10783"/>
    <w:multiLevelType w:val="singleLevel"/>
    <w:tmpl w:val="0BD10783"/>
    <w:lvl w:ilvl="0" w:tentative="0">
      <w:start w:val="2"/>
      <w:numFmt w:val="decimal"/>
      <w:suff w:val="space"/>
      <w:lvlText w:val="%1）"/>
      <w:lvlJc w:val="left"/>
    </w:lvl>
  </w:abstractNum>
  <w:abstractNum w:abstractNumId="2">
    <w:nsid w:val="1FDDFD46"/>
    <w:multiLevelType w:val="singleLevel"/>
    <w:tmpl w:val="1FDDFD46"/>
    <w:lvl w:ilvl="0" w:tentative="0">
      <w:start w:val="3"/>
      <w:numFmt w:val="decimal"/>
      <w:suff w:val="nothing"/>
      <w:lvlText w:val="%1）"/>
      <w:lvlJc w:val="left"/>
    </w:lvl>
  </w:abstractNum>
  <w:abstractNum w:abstractNumId="3">
    <w:nsid w:val="5B7F5EBE"/>
    <w:multiLevelType w:val="multilevel"/>
    <w:tmpl w:val="5B7F5EB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YTE2Njg3ODBjMjE3ODczZDEzOWY5ODBhYTMxMjFlYTYifQ=="/>
  </w:docVars>
  <w:rsids>
    <w:rsidRoot w:val="003B14AB"/>
    <w:rsid w:val="000A614D"/>
    <w:rsid w:val="001476FF"/>
    <w:rsid w:val="001E441B"/>
    <w:rsid w:val="00212B28"/>
    <w:rsid w:val="0021393E"/>
    <w:rsid w:val="002A0033"/>
    <w:rsid w:val="003B14AB"/>
    <w:rsid w:val="00535516"/>
    <w:rsid w:val="005641F2"/>
    <w:rsid w:val="00571AF6"/>
    <w:rsid w:val="005F0401"/>
    <w:rsid w:val="00730B99"/>
    <w:rsid w:val="007958EE"/>
    <w:rsid w:val="00970356"/>
    <w:rsid w:val="009E3084"/>
    <w:rsid w:val="00A13E8B"/>
    <w:rsid w:val="00A14E7B"/>
    <w:rsid w:val="00A75719"/>
    <w:rsid w:val="00B171DD"/>
    <w:rsid w:val="00B30147"/>
    <w:rsid w:val="00B43285"/>
    <w:rsid w:val="00BE77A9"/>
    <w:rsid w:val="00C407DD"/>
    <w:rsid w:val="00C54B6D"/>
    <w:rsid w:val="00C97624"/>
    <w:rsid w:val="00E266AE"/>
    <w:rsid w:val="00E35524"/>
    <w:rsid w:val="00F12D66"/>
    <w:rsid w:val="00F359EB"/>
    <w:rsid w:val="03E47515"/>
    <w:rsid w:val="05555AD6"/>
    <w:rsid w:val="06470704"/>
    <w:rsid w:val="069A76A9"/>
    <w:rsid w:val="0A5E62AF"/>
    <w:rsid w:val="1CD557F5"/>
    <w:rsid w:val="1FA77A2D"/>
    <w:rsid w:val="24AD09CC"/>
    <w:rsid w:val="291F6AA8"/>
    <w:rsid w:val="2C9662B4"/>
    <w:rsid w:val="2DAF7F22"/>
    <w:rsid w:val="32110C25"/>
    <w:rsid w:val="3D2643AA"/>
    <w:rsid w:val="3D612D82"/>
    <w:rsid w:val="3F675C6A"/>
    <w:rsid w:val="4D6E78D4"/>
    <w:rsid w:val="537B5D18"/>
    <w:rsid w:val="553C6383"/>
    <w:rsid w:val="55D335F4"/>
    <w:rsid w:val="5ADF1BC9"/>
    <w:rsid w:val="611A7247"/>
    <w:rsid w:val="66A40364"/>
    <w:rsid w:val="68F34E64"/>
    <w:rsid w:val="6BAE1DF0"/>
    <w:rsid w:val="74B33371"/>
    <w:rsid w:val="795D3D3B"/>
    <w:rsid w:val="7BED27A7"/>
    <w:rsid w:val="7CB372A5"/>
    <w:rsid w:val="7CEF0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autoRedefine/>
    <w:semiHidden/>
    <w:uiPriority w:val="99"/>
    <w:rPr>
      <w:sz w:val="18"/>
      <w:szCs w:val="18"/>
    </w:rPr>
  </w:style>
  <w:style w:type="character" w:customStyle="1" w:styleId="9">
    <w:name w:val="页脚 Char"/>
    <w:basedOn w:val="6"/>
    <w:link w:val="3"/>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text_fofzk"/>
    <w:basedOn w:val="6"/>
    <w:qFormat/>
    <w:uiPriority w:val="0"/>
  </w:style>
  <w:style w:type="character" w:customStyle="1" w:styleId="12">
    <w:name w:val="批注框文本 Char"/>
    <w:basedOn w:val="6"/>
    <w:link w:val="2"/>
    <w:autoRedefine/>
    <w:semiHidden/>
    <w:qFormat/>
    <w:uiPriority w:val="99"/>
    <w:rPr>
      <w:sz w:val="18"/>
      <w:szCs w:val="18"/>
    </w:rPr>
  </w:style>
  <w:style w:type="paragraph" w:customStyle="1" w:styleId="13">
    <w:name w:val="st-copy"/>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1616</Words>
  <Characters>2273</Characters>
  <Lines>22</Lines>
  <Paragraphs>6</Paragraphs>
  <TotalTime>12</TotalTime>
  <ScaleCrop>false</ScaleCrop>
  <LinksUpToDate>false</LinksUpToDate>
  <CharactersWithSpaces>2416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2024-04-19T06:50:00Z</dcterms:created>
  <dc:creator>个人用户</dc:creator>
  <cp:lastModifiedBy>xhf</cp:lastModifiedBy>
  <dcterms:modified xsi:type="dcterms:W3CDTF">2026-07-16T09:29:09Z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B7E7E916C1D34FA8842B24E89AE02F1E_12</vt:lpwstr>
  </property>
  <property fmtid="{D5CDD505-2E9C-101B-9397-08002B2CF9AE}" pid="4" name="KSOTemplateDocerSaveRecord">
    <vt:lpwstr>eyJoZGlkIjoiYTE2Njg3ODBjMjE3ODczZDEzOWY5ODBhYTMxMjFlYTYiLCJ1c2VySWQiOiI2NTE3ODAyNTgifQ==</vt:lpwstr>
  </property>
</Properties>
</file>