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06BEC">
      <w:r>
        <w:rPr>
          <w:b/>
        </w:rPr>
        <w:t>一、整体概述</w:t>
      </w:r>
    </w:p>
    <w:p w14:paraId="5AFCEFBF">
      <w:pPr>
        <w:ind w:firstLine="420" w:firstLineChars="200"/>
      </w:pPr>
      <w:r>
        <w:t>检测盒子主要用于对</w:t>
      </w:r>
      <w:r>
        <w:rPr>
          <w:rFonts w:hint="eastAsia"/>
          <w:lang w:val="en-US" w:eastAsia="zh-CN"/>
        </w:rPr>
        <w:t>盒子开关等</w:t>
      </w:r>
      <w:r>
        <w:t>相关情况进行监测，并通过发射</w:t>
      </w:r>
      <w:r>
        <w:rPr>
          <w:rFonts w:hint="eastAsia"/>
          <w:lang w:val="en-US" w:eastAsia="zh-CN"/>
        </w:rPr>
        <w:t>两</w:t>
      </w:r>
      <w:r>
        <w:t>种不同信号来传达不同的信息，</w:t>
      </w:r>
      <w:r>
        <w:rPr>
          <w:rFonts w:hint="eastAsia"/>
          <w:lang w:val="en-US" w:eastAsia="zh-CN"/>
        </w:rPr>
        <w:t>分别为开盒子发射信号，低电压发射信号。</w:t>
      </w:r>
      <w:r>
        <w:t>同时具备两种版本，分别为流量卡版本和WiFi版本，</w:t>
      </w:r>
      <w:r>
        <w:rPr>
          <w:rFonts w:hint="eastAsia"/>
          <w:lang w:val="en-US" w:eastAsia="zh-CN"/>
        </w:rPr>
        <w:t>成本wifi版本为20元每套以内。流量卡版本为30元每套以内，</w:t>
      </w:r>
      <w:r>
        <w:t>盒子的尺寸为高8毫米、长65毫米、宽45毫米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以上两个版本含所有设备需要的配件如电池、tpye-c充电口，盒子开关检测模块，通讯模块等确保设备正常使用，盒子关闭时，完成断电状态，不耗电</w:t>
      </w:r>
      <w:r>
        <w:t>。</w:t>
      </w:r>
    </w:p>
    <w:p w14:paraId="79E73259">
      <w:pPr>
        <w:ind w:firstLine="420" w:firstLineChars="200"/>
      </w:pPr>
      <w:r>
        <w:drawing>
          <wp:inline distT="0" distB="0" distL="114300" distR="114300">
            <wp:extent cx="1917700" cy="135255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695450" cy="128905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52578">
      <w:pPr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红色圈的位置就是安装位置。</w:t>
      </w:r>
    </w:p>
    <w:p w14:paraId="1C463D57">
      <w:r>
        <w:rPr>
          <w:b/>
        </w:rPr>
        <w:t>二、模块功能及信号发射机制</w:t>
      </w:r>
    </w:p>
    <w:p w14:paraId="35F08B97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开盒子信号发射模块</w:t>
      </w:r>
    </w:p>
    <w:p w14:paraId="0390F84C">
      <w:pPr>
        <w:numPr>
          <w:ilvl w:val="0"/>
          <w:numId w:val="0"/>
        </w:numPr>
        <w:spacing w:before="0" w:beforeAutospacing="1" w:after="0" w:afterAutospacing="1"/>
        <w:ind w:left="1080" w:leftChars="0"/>
      </w:pPr>
      <w:r>
        <w:rPr>
          <w:rFonts w:hint="eastAsia"/>
          <w:lang w:val="en-US" w:eastAsia="zh-CN"/>
        </w:rPr>
        <w:t>开盒3秒发送记录给服务器，服务器我来给</w:t>
      </w:r>
      <w:r>
        <w:t>。</w:t>
      </w:r>
    </w:p>
    <w:p w14:paraId="4C3300B6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低电压信号发射模块</w:t>
      </w:r>
    </w:p>
    <w:p w14:paraId="2057880B">
      <w:pPr>
        <w:numPr>
          <w:ilvl w:val="0"/>
          <w:numId w:val="0"/>
        </w:numPr>
        <w:spacing w:before="0" w:beforeAutospacing="1" w:after="0" w:afterAutospacing="1"/>
        <w:ind w:left="1080" w:leftChars="0"/>
      </w:pPr>
      <w:r>
        <w:rPr>
          <w:rFonts w:hint="eastAsia"/>
          <w:lang w:val="en-US" w:eastAsia="zh-CN"/>
        </w:rPr>
        <w:t>低于20%电量，开盒发服务器</w:t>
      </w:r>
      <w:r>
        <w:t>。</w:t>
      </w:r>
    </w:p>
    <w:p w14:paraId="7E9C723B">
      <w:r>
        <w:rPr>
          <w:b/>
        </w:rPr>
        <w:t>三、不同版本特点及实现</w:t>
      </w:r>
    </w:p>
    <w:p w14:paraId="1A5F72B4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流量卡版本</w:t>
      </w:r>
    </w:p>
    <w:p w14:paraId="2E28024F">
      <w:pPr>
        <w:numPr>
          <w:ilvl w:val="0"/>
          <w:numId w:val="0"/>
        </w:numPr>
        <w:spacing w:before="0" w:beforeAutospacing="1" w:after="0" w:afterAutospacing="1"/>
        <w:ind w:left="1080" w:leftChars="0"/>
      </w:pPr>
      <w:r>
        <w:t>实现：在盒子内部预留一个流量卡卡槽，支持常见的SIM卡规格（如nano SIM卡）。在盒子的电路板上集成一个与流量卡适配的通信模块，比如常见的LTE模块（根据实际需求和所在地区的网络情况选择合适的LTE频段）。当盒子启动后，通信模块会自动读取流量卡信息并尝试与移动网络建立连接。发射的各种信号（开盒子信号、低电压信号、心跳信号）会通过该通信模块按照相应的网络协议（如TCP/IP协议等）进行封装和传输，最终发送到指定的远程服务器或接收设备上。</w:t>
      </w:r>
    </w:p>
    <w:p w14:paraId="24EDDA97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WiFi版本</w:t>
      </w:r>
    </w:p>
    <w:p w14:paraId="5B8B0F5D">
      <w:pPr>
        <w:numPr>
          <w:ilvl w:val="1"/>
          <w:numId w:val="2"/>
        </w:numPr>
        <w:spacing w:before="0" w:beforeAutospacing="1" w:after="0" w:afterAutospacing="1"/>
        <w:ind w:left="1440" w:hanging="360"/>
      </w:pPr>
      <w:r>
        <w:t>实现：在盒子内部集成一个WiFi模块，支持常见的WiFi标准（如IEEE 8.211n/g/b等）。盒子启动后，WiFi模块会自动扫描周围可用的WiFi网络，用户可以通过手机APP或者其他配置工具将盒子连接到指定的WiFi网络上。一旦连接成功，发射的各种信号会通过WiFi模块按照WiFi网络的传输协议（如802.11协议相关部分）进行传输，发送到同一WiFi网络下的指定接收设备（如本地服务器、监控电脑等）或者通过路由器转发到远程服务器等。</w:t>
      </w:r>
    </w:p>
    <w:p w14:paraId="6CA5ABAB">
      <w:pPr>
        <w:numPr>
          <w:ilvl w:val="1"/>
          <w:numId w:val="2"/>
        </w:numPr>
        <w:spacing w:before="0" w:beforeAutospacing="1" w:after="0" w:afterAutospacing="1"/>
        <w:ind w:left="1440" w:hanging="360"/>
      </w:pPr>
      <w:r>
        <w:rPr>
          <w:rFonts w:hint="eastAsia"/>
          <w:lang w:val="en-US" w:eastAsia="zh-CN"/>
        </w:rPr>
        <w:t>时间要求：2周完成，1周测试。不得延迟。</w:t>
      </w:r>
    </w:p>
    <w:p w14:paraId="37C5326B">
      <w:pPr>
        <w:numPr>
          <w:numId w:val="0"/>
        </w:numPr>
        <w:spacing w:before="0" w:beforeAutospacing="1" w:after="0" w:afterAutospacing="1"/>
        <w:ind w:left="360" w:leftChars="0"/>
        <w:rPr>
          <w:rFonts w:hint="default"/>
          <w:lang w:val="en-US"/>
        </w:rPr>
      </w:pPr>
      <w:r>
        <w:rPr>
          <w:rFonts w:hint="eastAsia"/>
          <w:lang w:val="en-US" w:eastAsia="zh-CN"/>
        </w:rPr>
        <w:t>要求：源代码，原理图，pcb教程等相关全部原始交付。</w:t>
      </w:r>
      <w:bookmarkStart w:id="0" w:name="_GoBack"/>
      <w:bookmarkEnd w:id="0"/>
    </w:p>
    <w:p w14:paraId="3E47AF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84F20F"/>
    <w:multiLevelType w:val="multilevel"/>
    <w:tmpl w:val="B984F2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1">
    <w:nsid w:val="C100835B"/>
    <w:multiLevelType w:val="multilevel"/>
    <w:tmpl w:val="C100835B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C6AF5"/>
    <w:rsid w:val="089F75A4"/>
    <w:rsid w:val="156051A2"/>
    <w:rsid w:val="257B589C"/>
    <w:rsid w:val="2F9C6AF5"/>
    <w:rsid w:val="471F7B3D"/>
    <w:rsid w:val="585D700B"/>
    <w:rsid w:val="5964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699</Words>
  <Characters>778</Characters>
  <Lines>0</Lines>
  <Paragraphs>0</Paragraphs>
  <TotalTime>85</TotalTime>
  <ScaleCrop>false</ScaleCrop>
  <LinksUpToDate>false</LinksUpToDate>
  <CharactersWithSpaces>780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2025-03-17T01:50:00Z</dcterms:created>
  <dc:creator>小尹啊</dc:creator>
  <cp:lastModifiedBy>WPS_1702957968</cp:lastModifiedBy>
  <dcterms:modified xsi:type="dcterms:W3CDTF">2025-03-24T04:03:29Z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B3FFE69CC73C44C0AEFDD303C5FC48FE_13</vt:lpwstr>
  </property>
  <property fmtid="{D5CDD505-2E9C-101B-9397-08002B2CF9AE}" pid="4" name="KSOTemplateDocerSaveRecord">
    <vt:lpwstr>eyJoZGlkIjoiNGMzNmI4ODUxNDA1M2QyZDY4NzBlZjUzYTcxMWQ3MTUiLCJ1c2VySWQiOiIxNTY1ODU1MDE3In0=</vt:lpwstr>
  </property>
</Properties>
</file>