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3AE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textAlignment w:val="auto"/>
        <w:rPr>
          <w:rFonts w:hint="eastAsia" w:ascii="方正仿宋_GBK" w:hAnsi="方正仿宋_GBK" w:eastAsia="方正仿宋_GBK" w:cs="方正仿宋_GBK"/>
          <w:sz w:val="44"/>
          <w:szCs w:val="4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44"/>
          <w:szCs w:val="44"/>
          <w:lang w:val="en-US" w:eastAsia="zh-CN"/>
        </w:rPr>
        <w:t>地勘钻孔定位与水位测量项目</w:t>
      </w:r>
    </w:p>
    <w:p w14:paraId="16B0D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44"/>
          <w:szCs w:val="44"/>
          <w:lang w:val="en-US" w:eastAsia="zh-CN"/>
        </w:rPr>
      </w:pPr>
    </w:p>
    <w:p w14:paraId="19C52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本项目用于地质勘测钻孔位置定位，监测设计单位地勘是否按照按期、按位置开展现场钻孔勘测；用于勘测孔内地下水位变化，为工程提供实施变化地下水位数据。项目共分为传感器设计、服务器界面设计部分。</w:t>
      </w:r>
    </w:p>
    <w:p w14:paraId="1D0C0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yellow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yellow"/>
          <w:lang w:val="en-US" w:eastAsia="zh-CN"/>
        </w:rPr>
        <w:t>外包范围两个嵌入式电路板、服务器软件开发。传感器结构设计与制作、地图服务费用、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highlight w:val="yellow"/>
          <w:lang w:val="en-US" w:eastAsia="zh-CN"/>
        </w:rPr>
        <w:t>服务器硬件不在外包范围之内。</w:t>
      </w:r>
    </w:p>
    <w:p w14:paraId="3BC7097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场景描述</w:t>
      </w:r>
    </w:p>
    <w:p w14:paraId="4228E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工程完成选址选线、下达勘测任务书后，设计单位现场勘测人员携带传感器，每钻探完成一个钻孔，将传感器放置在钻孔上部，按动“开始检测”按钮后，上传当前时间、当前定位坐标。通过与标准勘测位置的比较，核实设计单位转孔位置是否正确，总钻孔数量是否符合勘测任务要求。</w:t>
      </w:r>
    </w:p>
    <w:p w14:paraId="50333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传感器下部设置线轴，线轴上缠绕线材，线材经过特殊设计可测量水位。将线材深入到转孔底部，实时监测水位变化。</w:t>
      </w:r>
    </w:p>
    <w:p w14:paraId="1268FFF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乙方设计内容</w:t>
      </w:r>
    </w:p>
    <w:p w14:paraId="4AFB95E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传感器电路板</w:t>
      </w:r>
    </w:p>
    <w:p w14:paraId="12129D6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3个</w:t>
      </w:r>
      <w:r>
        <w:rPr>
          <w:rFonts w:hint="eastAsia" w:ascii="方正仿宋_GBK" w:hAnsi="方正仿宋_GBK" w:eastAsia="方正仿宋_GBK" w:cs="方正仿宋_GBK"/>
          <w:sz w:val="32"/>
          <w:szCs w:val="32"/>
          <w:vertAlign w:val="baseline"/>
          <w:lang w:val="en-US" w:eastAsia="zh-CN"/>
        </w:rPr>
        <w:t>单刀八掷模拟开关+stm8单片机dc-dc电源。使用单片控制模拟开关，同一时间只选择一路进行adc采样，将采样值通过总线传输出去。</w:t>
      </w:r>
    </w:p>
    <w:p w14:paraId="228EC3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（二）卫星定位与数据传输版</w:t>
      </w:r>
    </w:p>
    <w:p w14:paraId="036F69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vertAlign w:val="baseline"/>
          <w:lang w:val="en-US" w:eastAsia="zh-CN"/>
        </w:rPr>
        <w:t>4g（或5）+北斗定位+stm32系列+锂电池充放电+旋转编码器计数，组成该部分的硬件电路。</w:t>
      </w:r>
    </w:p>
    <w:p w14:paraId="608158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1.具备北斗卫星定位芯片，为减少耗电量。启用定位三种方式，一是传感器本身按钮（现场安装完毕后）；二是服务器上点击定位，启动定位，不点击不定位；三是每隔一天定位一次。</w:t>
      </w:r>
    </w:p>
    <w:p w14:paraId="07DE5A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测量水位。拟采用多段金属电极，测量水的电导率实现探测是否有水（泥浆）。制作工艺为在传感器下部设置线轴、线轴上缠绕多股漆包线（带外皮），每根漆包线外接一根电极，电极间距固定。通过测量电极间阻抗变化实现水位变化，与地下管网项目不同在于，地下管网更关注的是阻抗突变率，而该项目需实测电阻阻抗值。故开关需选择低导电阻mos管。</w:t>
      </w:r>
    </w:p>
    <w:p w14:paraId="02F2FA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（1）线路接口电路只需简单防护即可。数据默认3小时测量一次，测量后暂存，一天后批量上传。</w:t>
      </w:r>
    </w:p>
    <w:p w14:paraId="01141A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（2）电池电量测量上传服务器，电池使用寿命1年，温度-20至60℃。</w:t>
      </w:r>
    </w:p>
    <w:p w14:paraId="4FB861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（3）连接互联网。服务器可更改数据上传周期（默认3小时）。</w:t>
      </w:r>
    </w:p>
    <w:p w14:paraId="6B19BE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（4）勘察转孔完成后，放入传感器，按下“开始检测”按钮后记录当前时间、当前位置。之后按文件其他规定规则上传数据。</w:t>
      </w:r>
    </w:p>
    <w:p w14:paraId="132F0A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设置更改联网模式按钮（1.保持连接；2.低功耗模式）</w:t>
      </w:r>
    </w:p>
    <w:p w14:paraId="14A785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设置开机按钮</w:t>
      </w:r>
    </w:p>
    <w:p w14:paraId="6BB5A9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设置显示id或者动态连接码的数码管（或低成本小屏幕、或插入手机数据线）。</w:t>
      </w:r>
    </w:p>
    <w:p w14:paraId="009210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（5）水位传感器展放深度需能够自动测量。</w:t>
      </w:r>
    </w:p>
    <w:p w14:paraId="5F00C7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3DB4EF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（三）服务器部分</w:t>
      </w:r>
    </w:p>
    <w:p w14:paraId="2D657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服务器界面功能以服务建设管理单位、设计院管理单位为目的，以业务需求为主线，集成到统一服务器软件中。统一服务器软件在做第一个合作项目时，已进行整体规划。其他功能要求如下：</w:t>
      </w:r>
    </w:p>
    <w:p w14:paraId="271AB1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第一步为创建工程。需填入工程名称及参见人员信息，表格形式呈现。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2284"/>
        <w:gridCol w:w="3894"/>
      </w:tblGrid>
      <w:tr w14:paraId="35041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6" w:type="dxa"/>
          </w:tcPr>
          <w:p w14:paraId="5CDC5A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工程名称</w:t>
            </w:r>
          </w:p>
        </w:tc>
        <w:tc>
          <w:tcPr>
            <w:tcW w:w="6178" w:type="dxa"/>
            <w:gridSpan w:val="2"/>
          </w:tcPr>
          <w:p w14:paraId="79C0D1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弥合输变电工程</w:t>
            </w:r>
          </w:p>
        </w:tc>
      </w:tr>
      <w:tr w14:paraId="4DD69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6" w:type="dxa"/>
            <w:vAlign w:val="top"/>
          </w:tcPr>
          <w:p w14:paraId="7504BD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设计单位</w:t>
            </w:r>
          </w:p>
        </w:tc>
        <w:tc>
          <w:tcPr>
            <w:tcW w:w="6178" w:type="dxa"/>
            <w:gridSpan w:val="2"/>
            <w:vAlign w:val="top"/>
          </w:tcPr>
          <w:p w14:paraId="5EF01E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山东电力工程规划设计院</w:t>
            </w:r>
          </w:p>
        </w:tc>
      </w:tr>
      <w:tr w14:paraId="27D59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6" w:type="dxa"/>
          </w:tcPr>
          <w:p w14:paraId="19F37F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建管负责人</w:t>
            </w:r>
          </w:p>
        </w:tc>
        <w:tc>
          <w:tcPr>
            <w:tcW w:w="2284" w:type="dxa"/>
          </w:tcPr>
          <w:p w14:paraId="5F12EB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张三</w:t>
            </w:r>
          </w:p>
        </w:tc>
        <w:tc>
          <w:tcPr>
            <w:tcW w:w="3894" w:type="dxa"/>
          </w:tcPr>
          <w:p w14:paraId="3DAAD0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130----</w:t>
            </w:r>
          </w:p>
        </w:tc>
      </w:tr>
      <w:tr w14:paraId="3AFCD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6" w:type="dxa"/>
            <w:vAlign w:val="top"/>
          </w:tcPr>
          <w:p w14:paraId="618559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设总</w:t>
            </w:r>
          </w:p>
        </w:tc>
        <w:tc>
          <w:tcPr>
            <w:tcW w:w="2284" w:type="dxa"/>
          </w:tcPr>
          <w:p w14:paraId="3FA98D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94" w:type="dxa"/>
          </w:tcPr>
          <w:p w14:paraId="30578E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1503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6" w:type="dxa"/>
            <w:vAlign w:val="top"/>
          </w:tcPr>
          <w:p w14:paraId="2D9190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勘测负责人</w:t>
            </w:r>
          </w:p>
        </w:tc>
        <w:tc>
          <w:tcPr>
            <w:tcW w:w="2284" w:type="dxa"/>
          </w:tcPr>
          <w:p w14:paraId="65B629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94" w:type="dxa"/>
          </w:tcPr>
          <w:p w14:paraId="417694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C9CDF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第二步在表格下部由创建勘探任务按钮。点击后，选择勘测阶段（可研、初设、施工图），选择工程类型（变电、线路、输变电）。</w:t>
      </w:r>
    </w:p>
    <w:p w14:paraId="75161B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创建完成后，在该工程下自动生成形如“服务器主要界面”表格的内容。详细内容见表格描述。</w:t>
      </w:r>
    </w:p>
    <w:p w14:paraId="58752A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7D7106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1.开发百度（或其他）地图接口，具备平移、缩放功能。协助甲方与地图服务商对接技术问题，了解收费标准，根据对接情况决定本期是否增加其他增值服务，如测距、导航等。</w:t>
      </w:r>
    </w:p>
    <w:p w14:paraId="0BE427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2.在地图上显示传感器确认开启时间、位置信息。显示一天内水位变化信息。</w:t>
      </w:r>
    </w:p>
    <w:p w14:paraId="1373D8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3.输入电力杆塔坐标，在地图上以小图标的形式标注杆塔位置。小图标分为三种，分别代表不同设计阶段（可研、初设、施工图）杆塔位置信息。</w:t>
      </w:r>
    </w:p>
    <w:p w14:paraId="7F10FD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3.具备杆塔坐标信息、传感器定位信息导出表格功能。</w:t>
      </w:r>
    </w:p>
    <w:p w14:paraId="312275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4.服务器记录水位数据，形成历史数据库。</w:t>
      </w:r>
    </w:p>
    <w:p w14:paraId="5A6C57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5.服务器显示传感器电池电量，报警电量低传感器。</w:t>
      </w:r>
    </w:p>
    <w:p w14:paraId="081069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6.更改传感器数据上传周期。</w:t>
      </w:r>
    </w:p>
    <w:p w14:paraId="18C705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7.具备传感器嵌入式软件远程升级功能。</w:t>
      </w:r>
    </w:p>
    <w:p w14:paraId="3E38B2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F0500000000000000"/>
    <w:charset w:val="86"/>
    <w:family w:val="auto"/>
    <w:pitch w:val="default"/>
    <w:sig w:usb0="00000001" w:usb1="08010000" w:usb2="00000012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6FA29F"/>
    <w:multiLevelType w:val="singleLevel"/>
    <w:tmpl w:val="5E6FA29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32CA7F9"/>
    <w:multiLevelType w:val="singleLevel"/>
    <w:tmpl w:val="632CA7F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4NjliYWMyMTAzNWQ1YjYzYmJkMTQ4MzEzMDM2ZWMifQ=="/>
  </w:docVars>
  <w:rsids>
    <w:rsidRoot w:val="00000000"/>
    <w:rsid w:val="0361054E"/>
    <w:rsid w:val="045A7078"/>
    <w:rsid w:val="05AD7444"/>
    <w:rsid w:val="05D02B2D"/>
    <w:rsid w:val="19262238"/>
    <w:rsid w:val="1A8A4D62"/>
    <w:rsid w:val="2EBF5BD1"/>
    <w:rsid w:val="30577120"/>
    <w:rsid w:val="399D6330"/>
    <w:rsid w:val="3D125C26"/>
    <w:rsid w:val="46FA45D4"/>
    <w:rsid w:val="5C2D0AC1"/>
    <w:rsid w:val="7CB62DE1"/>
    <w:rsid w:val="7D0C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1548</Words>
  <Characters>1602</Characters>
  <Lines>0</Lines>
  <Paragraphs>0</Paragraphs>
  <TotalTime>14</TotalTime>
  <ScaleCrop>false</ScaleCrop>
  <LinksUpToDate>false</LinksUpToDate>
  <CharactersWithSpaces>1602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2022-05-31T11:59:00Z</dcterms:created>
  <dc:creator>Administrator</dc:creator>
  <cp:lastModifiedBy>弃文从农</cp:lastModifiedBy>
  <dcterms:modified xsi:type="dcterms:W3CDTF">2024-06-07T04:46:53Z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C607FC3306D14565A51C4909B04CA2EC</vt:lpwstr>
  </property>
</Properties>
</file>