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960F" w14:textId="0D8E5B22" w:rsidR="0054304E" w:rsidRDefault="0054304E" w:rsidP="00925D14">
      <w:pPr>
        <w:pStyle w:val="2"/>
        <w:numPr>
          <w:ilvl w:val="0"/>
          <w:numId w:val="4"/>
        </w:numPr>
        <w:spacing w:line="240" w:lineRule="auto"/>
        <w:rPr>
          <w:lang w:eastAsia="zh-CN"/>
        </w:rPr>
      </w:pPr>
      <w:bookmarkStart w:id="0" w:name="_Toc98312871"/>
      <w:r>
        <w:rPr>
          <w:rFonts w:hint="eastAsia"/>
          <w:lang w:eastAsia="zh-CN"/>
        </w:rPr>
        <w:t>概述</w:t>
      </w:r>
    </w:p>
    <w:p w14:paraId="3FF81370" w14:textId="2753286C" w:rsidR="0054304E" w:rsidRDefault="0054304E" w:rsidP="00925D14">
      <w:pPr>
        <w:spacing w:line="240" w:lineRule="auto"/>
        <w:ind w:firstLine="480"/>
        <w:rPr>
          <w:lang w:bidi="en-US"/>
        </w:rPr>
      </w:pPr>
      <w:r>
        <w:rPr>
          <w:rFonts w:hint="eastAsia"/>
          <w:lang w:bidi="en-US"/>
        </w:rPr>
        <w:t>本项目采用</w:t>
      </w:r>
      <w:r>
        <w:rPr>
          <w:rFonts w:hint="eastAsia"/>
          <w:lang w:bidi="en-US"/>
        </w:rPr>
        <w:t>PIC</w:t>
      </w:r>
      <w:r>
        <w:rPr>
          <w:rFonts w:hint="eastAsia"/>
          <w:lang w:bidi="en-US"/>
        </w:rPr>
        <w:t>单片机，采样</w:t>
      </w:r>
      <w:r>
        <w:rPr>
          <w:rFonts w:hint="eastAsia"/>
          <w:lang w:bidi="en-US"/>
        </w:rPr>
        <w:t>1</w:t>
      </w:r>
      <w:r>
        <w:rPr>
          <w:lang w:bidi="en-US"/>
        </w:rPr>
        <w:t>2</w:t>
      </w:r>
      <w:r>
        <w:rPr>
          <w:rFonts w:hint="eastAsia"/>
          <w:lang w:bidi="en-US"/>
        </w:rPr>
        <w:t>路电压信号，然后将电压信号转换为频率信号输出。</w:t>
      </w:r>
    </w:p>
    <w:p w14:paraId="3C427A39" w14:textId="5D77B324" w:rsidR="00006EDE" w:rsidRDefault="00006EDE" w:rsidP="00925D14">
      <w:pPr>
        <w:pStyle w:val="2"/>
        <w:numPr>
          <w:ilvl w:val="0"/>
          <w:numId w:val="4"/>
        </w:num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单片机型号</w:t>
      </w:r>
    </w:p>
    <w:p w14:paraId="542048D7" w14:textId="13FA381F" w:rsidR="00006EDE" w:rsidRPr="00006EDE" w:rsidRDefault="00006EDE" w:rsidP="00925D14">
      <w:pPr>
        <w:spacing w:line="240" w:lineRule="auto"/>
        <w:ind w:firstLine="480"/>
        <w:rPr>
          <w:rFonts w:hint="eastAsia"/>
          <w:lang w:bidi="en-US"/>
        </w:rPr>
      </w:pPr>
      <w:r>
        <w:rPr>
          <w:rFonts w:hint="eastAsia"/>
          <w:lang w:bidi="en-US"/>
        </w:rPr>
        <w:t>单片机采用</w:t>
      </w:r>
      <w:r>
        <w:rPr>
          <w:rFonts w:hint="eastAsia"/>
          <w:lang w:bidi="en-US"/>
        </w:rPr>
        <w:t>PIC</w:t>
      </w:r>
      <w:r>
        <w:rPr>
          <w:rFonts w:hint="eastAsia"/>
          <w:lang w:bidi="en-US"/>
        </w:rPr>
        <w:t>单片机，型号为：</w:t>
      </w:r>
      <w:r w:rsidRPr="00006EDE">
        <w:rPr>
          <w:lang w:bidi="en-US"/>
        </w:rPr>
        <w:t>PIC16F18854-E-MV UQFN28</w:t>
      </w:r>
      <w:r>
        <w:rPr>
          <w:rFonts w:hint="eastAsia"/>
          <w:lang w:bidi="en-US"/>
        </w:rPr>
        <w:t>。</w:t>
      </w:r>
    </w:p>
    <w:p w14:paraId="54FBBDFF" w14:textId="0D5FA13D" w:rsidR="00DD776A" w:rsidRDefault="0054304E" w:rsidP="00925D14">
      <w:pPr>
        <w:pStyle w:val="2"/>
        <w:numPr>
          <w:ilvl w:val="0"/>
          <w:numId w:val="4"/>
        </w:num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AD</w:t>
      </w:r>
      <w:r w:rsidR="00DD776A">
        <w:rPr>
          <w:rFonts w:hint="eastAsia"/>
          <w:lang w:eastAsia="zh-CN"/>
        </w:rPr>
        <w:t>接口电路</w:t>
      </w:r>
    </w:p>
    <w:p w14:paraId="5875FAD3" w14:textId="77777777" w:rsidR="00006EDE" w:rsidRDefault="0054304E" w:rsidP="00925D14">
      <w:pPr>
        <w:spacing w:line="240" w:lineRule="auto"/>
        <w:ind w:left="576" w:firstLineChars="0" w:firstLine="0"/>
        <w:rPr>
          <w:lang w:bidi="en-US"/>
        </w:rPr>
      </w:pPr>
      <w:r>
        <w:rPr>
          <w:rFonts w:hint="eastAsia"/>
          <w:lang w:bidi="en-US"/>
        </w:rPr>
        <w:t>单片机</w:t>
      </w:r>
      <w:r>
        <w:rPr>
          <w:rFonts w:hint="eastAsia"/>
          <w:lang w:bidi="en-US"/>
        </w:rPr>
        <w:t>AD</w:t>
      </w:r>
      <w:r>
        <w:rPr>
          <w:rFonts w:hint="eastAsia"/>
          <w:lang w:bidi="en-US"/>
        </w:rPr>
        <w:t>接口电路如下图所示。图中</w:t>
      </w:r>
      <w:r>
        <w:rPr>
          <w:rFonts w:hint="eastAsia"/>
          <w:lang w:bidi="en-US"/>
        </w:rPr>
        <w:t>NTC</w:t>
      </w:r>
      <w:r>
        <w:rPr>
          <w:rFonts w:hint="eastAsia"/>
          <w:lang w:bidi="en-US"/>
        </w:rPr>
        <w:t>电阻</w:t>
      </w:r>
      <w:r w:rsidR="00006EDE">
        <w:rPr>
          <w:rFonts w:hint="eastAsia"/>
          <w:lang w:bidi="en-US"/>
        </w:rPr>
        <w:t>用于监测温度，电路中通</w:t>
      </w:r>
    </w:p>
    <w:p w14:paraId="435ECF6C" w14:textId="6DEAE929" w:rsidR="00DD776A" w:rsidRDefault="00006EDE" w:rsidP="00925D14">
      <w:pPr>
        <w:spacing w:line="240" w:lineRule="auto"/>
        <w:ind w:firstLineChars="0"/>
        <w:rPr>
          <w:rFonts w:hint="eastAsia"/>
          <w:lang w:bidi="en-US"/>
        </w:rPr>
      </w:pPr>
      <w:r>
        <w:rPr>
          <w:rFonts w:hint="eastAsia"/>
          <w:lang w:bidi="en-US"/>
        </w:rPr>
        <w:t>过电阻分压后送入</w:t>
      </w:r>
      <w:r>
        <w:rPr>
          <w:rFonts w:hint="eastAsia"/>
          <w:lang w:bidi="en-US"/>
        </w:rPr>
        <w:t>PIC</w:t>
      </w:r>
      <w:r>
        <w:rPr>
          <w:rFonts w:hint="eastAsia"/>
          <w:lang w:bidi="en-US"/>
        </w:rPr>
        <w:t>单片机的</w:t>
      </w:r>
      <w:r>
        <w:rPr>
          <w:rFonts w:hint="eastAsia"/>
          <w:lang w:bidi="en-US"/>
        </w:rPr>
        <w:t>AD</w:t>
      </w:r>
      <w:r>
        <w:rPr>
          <w:rFonts w:hint="eastAsia"/>
          <w:lang w:bidi="en-US"/>
        </w:rPr>
        <w:t>口。</w:t>
      </w:r>
      <w:r w:rsidR="009B7B92">
        <w:rPr>
          <w:rFonts w:hint="eastAsia"/>
          <w:lang w:bidi="en-US"/>
        </w:rPr>
        <w:t>共有</w:t>
      </w:r>
      <w:r w:rsidR="009B7B92">
        <w:rPr>
          <w:rFonts w:hint="eastAsia"/>
          <w:lang w:bidi="en-US"/>
        </w:rPr>
        <w:t>1</w:t>
      </w:r>
      <w:r w:rsidR="009B7B92">
        <w:rPr>
          <w:lang w:bidi="en-US"/>
        </w:rPr>
        <w:t>2</w:t>
      </w:r>
      <w:r w:rsidR="009B7B92">
        <w:rPr>
          <w:rFonts w:hint="eastAsia"/>
          <w:lang w:bidi="en-US"/>
        </w:rPr>
        <w:t>路相同的</w:t>
      </w:r>
      <w:r w:rsidR="009B7B92">
        <w:rPr>
          <w:rFonts w:hint="eastAsia"/>
          <w:lang w:bidi="en-US"/>
        </w:rPr>
        <w:t>AD</w:t>
      </w:r>
      <w:r w:rsidR="009B7B92">
        <w:rPr>
          <w:rFonts w:hint="eastAsia"/>
          <w:lang w:bidi="en-US"/>
        </w:rPr>
        <w:t>采样电路。</w:t>
      </w:r>
      <w:r w:rsidR="00246CE8">
        <w:rPr>
          <w:rFonts w:hint="eastAsia"/>
          <w:lang w:bidi="en-US"/>
        </w:rPr>
        <w:t>NTC</w:t>
      </w:r>
      <w:r w:rsidR="00246CE8">
        <w:rPr>
          <w:rFonts w:hint="eastAsia"/>
          <w:lang w:bidi="en-US"/>
        </w:rPr>
        <w:t>电阻的阻值范围为</w:t>
      </w:r>
      <w:r w:rsidR="00246CE8">
        <w:rPr>
          <w:lang w:bidi="en-US"/>
        </w:rPr>
        <w:t>0.</w:t>
      </w:r>
      <w:r w:rsidR="00020688">
        <w:rPr>
          <w:lang w:bidi="en-US"/>
        </w:rPr>
        <w:t>2</w:t>
      </w:r>
      <w:r w:rsidR="00246CE8">
        <w:rPr>
          <w:rFonts w:hint="eastAsia"/>
          <w:lang w:bidi="en-US"/>
        </w:rPr>
        <w:t>k</w:t>
      </w:r>
      <w:r w:rsidR="00246CE8">
        <w:rPr>
          <w:rFonts w:hint="eastAsia"/>
          <w:lang w:bidi="en-US"/>
        </w:rPr>
        <w:t>Ω</w:t>
      </w:r>
      <w:r w:rsidR="00246CE8">
        <w:rPr>
          <w:rFonts w:hint="eastAsia"/>
          <w:lang w:bidi="en-US"/>
        </w:rPr>
        <w:t>-</w:t>
      </w:r>
      <w:r w:rsidR="00246CE8">
        <w:rPr>
          <w:lang w:bidi="en-US"/>
        </w:rPr>
        <w:t>15k</w:t>
      </w:r>
      <w:r w:rsidR="00246CE8">
        <w:rPr>
          <w:rFonts w:hint="eastAsia"/>
          <w:lang w:bidi="en-US"/>
        </w:rPr>
        <w:t>Ω之间。</w:t>
      </w:r>
    </w:p>
    <w:p w14:paraId="70D2B6D8" w14:textId="0147B2D7" w:rsidR="00DD776A" w:rsidRDefault="00DD776A" w:rsidP="00925D14">
      <w:pPr>
        <w:spacing w:line="240" w:lineRule="auto"/>
        <w:ind w:firstLineChars="0" w:firstLine="0"/>
        <w:jc w:val="center"/>
      </w:pPr>
      <w:r w:rsidRPr="00DD776A">
        <w:drawing>
          <wp:inline distT="0" distB="0" distL="0" distR="0" wp14:anchorId="1A2E4E11" wp14:editId="57B84D99">
            <wp:extent cx="4977183" cy="18108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4429" cy="18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490B6" w14:textId="07CF4029" w:rsidR="00006EDE" w:rsidRDefault="00006EDE" w:rsidP="00925D14">
      <w:pPr>
        <w:spacing w:line="240" w:lineRule="auto"/>
        <w:ind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AD</w:t>
      </w:r>
      <w:r>
        <w:rPr>
          <w:rFonts w:hint="eastAsia"/>
        </w:rPr>
        <w:t>接口外围电路</w:t>
      </w:r>
    </w:p>
    <w:p w14:paraId="34DD1274" w14:textId="28BF488B" w:rsidR="00006EDE" w:rsidRDefault="00006EDE" w:rsidP="00925D14">
      <w:pPr>
        <w:spacing w:line="240" w:lineRule="auto"/>
        <w:ind w:firstLineChars="0" w:firstLine="480"/>
      </w:pPr>
      <w:r>
        <w:rPr>
          <w:rFonts w:hint="eastAsia"/>
        </w:rPr>
        <w:t>单片机外围电路见图</w:t>
      </w:r>
      <w:r>
        <w:rPr>
          <w:rFonts w:hint="eastAsia"/>
        </w:rPr>
        <w:t>2</w:t>
      </w:r>
      <w:r>
        <w:rPr>
          <w:rFonts w:hint="eastAsia"/>
        </w:rPr>
        <w:t>。单片机</w:t>
      </w:r>
      <w:r w:rsidR="009B7B92">
        <w:rPr>
          <w:rFonts w:hint="eastAsia"/>
        </w:rPr>
        <w:t>时钟</w:t>
      </w:r>
      <w:r>
        <w:rPr>
          <w:rFonts w:hint="eastAsia"/>
        </w:rPr>
        <w:t>采用</w:t>
      </w:r>
      <w:r w:rsidR="009B7B92">
        <w:rPr>
          <w:rFonts w:hint="eastAsia"/>
        </w:rPr>
        <w:t>R</w:t>
      </w:r>
      <w:r w:rsidR="009B7B92">
        <w:t>C</w:t>
      </w:r>
      <w:r w:rsidR="009B7B92">
        <w:rPr>
          <w:rFonts w:hint="eastAsia"/>
        </w:rPr>
        <w:t>振荡模式</w:t>
      </w:r>
      <w:r w:rsidR="00925D14">
        <w:rPr>
          <w:rFonts w:hint="eastAsia"/>
        </w:rPr>
        <w:t>，振荡电路参数配置见图</w:t>
      </w:r>
      <w:r w:rsidR="00925D14">
        <w:rPr>
          <w:rFonts w:hint="eastAsia"/>
        </w:rPr>
        <w:t>2</w:t>
      </w:r>
      <w:r w:rsidR="009B7B92">
        <w:rPr>
          <w:rFonts w:hint="eastAsia"/>
        </w:rPr>
        <w:t>。</w:t>
      </w:r>
    </w:p>
    <w:p w14:paraId="2B3A047D" w14:textId="74C12A9F" w:rsidR="00006EDE" w:rsidRDefault="00006EDE" w:rsidP="00006EDE">
      <w:pPr>
        <w:ind w:firstLineChars="0" w:firstLine="0"/>
        <w:jc w:val="center"/>
      </w:pPr>
      <w:r w:rsidRPr="00006EDE">
        <w:drawing>
          <wp:inline distT="0" distB="0" distL="0" distR="0" wp14:anchorId="31E88C4B" wp14:editId="25F8D0D2">
            <wp:extent cx="4102100" cy="2661068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7695"/>
                    <a:stretch/>
                  </pic:blipFill>
                  <pic:spPr bwMode="auto">
                    <a:xfrm>
                      <a:off x="0" y="0"/>
                      <a:ext cx="4102311" cy="2661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D0E79" w14:textId="27630870" w:rsidR="009B7B92" w:rsidRDefault="009B7B92" w:rsidP="00006EDE">
      <w:pPr>
        <w:ind w:firstLineChars="0" w:firstLine="0"/>
        <w:jc w:val="center"/>
      </w:pPr>
      <w:r>
        <w:rPr>
          <w:rFonts w:hint="eastAsia"/>
        </w:rPr>
        <w:lastRenderedPageBreak/>
        <w:t>图</w:t>
      </w:r>
      <w:r>
        <w:rPr>
          <w:rFonts w:hint="eastAsia"/>
        </w:rPr>
        <w:t>2</w:t>
      </w:r>
      <w:r>
        <w:t xml:space="preserve"> </w:t>
      </w:r>
      <w:r w:rsidR="00925D14">
        <w:rPr>
          <w:rFonts w:hint="eastAsia"/>
        </w:rPr>
        <w:t>单片机外围电路</w:t>
      </w:r>
    </w:p>
    <w:p w14:paraId="3CAB6366" w14:textId="7231656A" w:rsidR="009B7B92" w:rsidRDefault="009B7B92" w:rsidP="009B7B92">
      <w:pPr>
        <w:ind w:firstLineChars="0" w:firstLine="480"/>
        <w:rPr>
          <w:rFonts w:hint="eastAsia"/>
        </w:rPr>
      </w:pPr>
      <w:r>
        <w:rPr>
          <w:rFonts w:hint="eastAsia"/>
        </w:rPr>
        <w:t>单片机引脚分配</w:t>
      </w:r>
      <w:r w:rsidR="00925D14">
        <w:rPr>
          <w:rFonts w:hint="eastAsia"/>
        </w:rPr>
        <w:t>见表</w:t>
      </w:r>
      <w:r w:rsidR="00925D14">
        <w:rPr>
          <w:rFonts w:hint="eastAsia"/>
        </w:rPr>
        <w:t>1</w:t>
      </w:r>
      <w:r w:rsidR="00925D14">
        <w:rPr>
          <w:rFonts w:hint="eastAsia"/>
        </w:rPr>
        <w:t>。其中</w:t>
      </w:r>
      <w:r w:rsidR="00925D14">
        <w:rPr>
          <w:rFonts w:hint="eastAsia"/>
        </w:rPr>
        <w:t>1</w:t>
      </w:r>
      <w:r w:rsidR="00925D14">
        <w:t>2</w:t>
      </w:r>
      <w:r w:rsidR="00925D14">
        <w:rPr>
          <w:rFonts w:hint="eastAsia"/>
        </w:rPr>
        <w:t>路</w:t>
      </w:r>
      <w:r w:rsidR="00925D14">
        <w:rPr>
          <w:rFonts w:hint="eastAsia"/>
        </w:rPr>
        <w:t>AD</w:t>
      </w:r>
      <w:r w:rsidR="00925D14">
        <w:rPr>
          <w:rFonts w:hint="eastAsia"/>
        </w:rPr>
        <w:t>采样分为</w:t>
      </w:r>
      <w:r w:rsidR="00925D14">
        <w:rPr>
          <w:rFonts w:hint="eastAsia"/>
        </w:rPr>
        <w:t>3</w:t>
      </w:r>
      <w:r w:rsidR="00925D14">
        <w:rPr>
          <w:rFonts w:hint="eastAsia"/>
        </w:rPr>
        <w:t>组。</w:t>
      </w:r>
    </w:p>
    <w:p w14:paraId="05FC196E" w14:textId="339D3903" w:rsidR="00A9724D" w:rsidRDefault="00925D14" w:rsidP="00925D14">
      <w:pPr>
        <w:ind w:firstLineChars="0" w:firstLine="0"/>
        <w:jc w:val="center"/>
        <w:rPr>
          <w:rFonts w:hint="eastAsia"/>
        </w:rPr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单片机引脚分配</w:t>
      </w:r>
    </w:p>
    <w:tbl>
      <w:tblPr>
        <w:tblStyle w:val="a9"/>
        <w:tblW w:w="8295" w:type="dxa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5"/>
      </w:tblGrid>
      <w:tr w:rsidR="00A9724D" w14:paraId="2851C147" w14:textId="77777777" w:rsidTr="00A9724D">
        <w:trPr>
          <w:jc w:val="center"/>
        </w:trPr>
        <w:tc>
          <w:tcPr>
            <w:tcW w:w="2765" w:type="dxa"/>
          </w:tcPr>
          <w:p w14:paraId="05A7C3CC" w14:textId="1815A0AA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 w:rsidRPr="00925D14">
              <w:rPr>
                <w:rFonts w:hint="eastAsia"/>
                <w:b/>
                <w:bCs/>
                <w:sz w:val="22"/>
                <w:szCs w:val="21"/>
              </w:rPr>
              <w:t>组</w:t>
            </w:r>
          </w:p>
        </w:tc>
        <w:tc>
          <w:tcPr>
            <w:tcW w:w="2765" w:type="dxa"/>
          </w:tcPr>
          <w:p w14:paraId="346E630D" w14:textId="2086531E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 w:rsidRPr="00925D14">
              <w:rPr>
                <w:rFonts w:hint="eastAsia"/>
                <w:b/>
                <w:bCs/>
                <w:sz w:val="22"/>
                <w:szCs w:val="21"/>
              </w:rPr>
              <w:t>单片机引脚</w:t>
            </w:r>
          </w:p>
        </w:tc>
        <w:tc>
          <w:tcPr>
            <w:tcW w:w="2765" w:type="dxa"/>
          </w:tcPr>
          <w:p w14:paraId="100F2462" w14:textId="5BDFD154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 w:rsidRPr="00925D14">
              <w:rPr>
                <w:rFonts w:hint="eastAsia"/>
                <w:b/>
                <w:bCs/>
                <w:sz w:val="22"/>
                <w:szCs w:val="21"/>
              </w:rPr>
              <w:t>说明</w:t>
            </w:r>
          </w:p>
        </w:tc>
      </w:tr>
      <w:tr w:rsidR="00A9724D" w14:paraId="66E2C31B" w14:textId="77777777" w:rsidTr="00A9724D">
        <w:trPr>
          <w:jc w:val="center"/>
        </w:trPr>
        <w:tc>
          <w:tcPr>
            <w:tcW w:w="2765" w:type="dxa"/>
            <w:vMerge w:val="restart"/>
            <w:vAlign w:val="center"/>
          </w:tcPr>
          <w:p w14:paraId="63708F9E" w14:textId="1EC70334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组</w:t>
            </w:r>
            <w:r w:rsidRPr="00925D14">
              <w:rPr>
                <w:rFonts w:hint="eastAsia"/>
                <w:sz w:val="22"/>
                <w:szCs w:val="21"/>
              </w:rPr>
              <w:t>1</w:t>
            </w:r>
            <w:r w:rsidR="0046581D">
              <w:rPr>
                <w:sz w:val="22"/>
                <w:szCs w:val="21"/>
              </w:rPr>
              <w:t>(</w:t>
            </w:r>
            <w:r w:rsidR="0046581D">
              <w:rPr>
                <w:rFonts w:hint="eastAsia"/>
                <w:sz w:val="22"/>
                <w:szCs w:val="21"/>
              </w:rPr>
              <w:t>T1T5)</w:t>
            </w:r>
          </w:p>
        </w:tc>
        <w:tc>
          <w:tcPr>
            <w:tcW w:w="2765" w:type="dxa"/>
          </w:tcPr>
          <w:p w14:paraId="26347804" w14:textId="5C2F6A28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A2</w:t>
            </w:r>
          </w:p>
        </w:tc>
        <w:tc>
          <w:tcPr>
            <w:tcW w:w="2765" w:type="dxa"/>
          </w:tcPr>
          <w:p w14:paraId="70427D88" w14:textId="6A549F82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sz w:val="22"/>
                <w:szCs w:val="21"/>
              </w:rPr>
              <w:t>1</w:t>
            </w:r>
          </w:p>
        </w:tc>
      </w:tr>
      <w:tr w:rsidR="00A9724D" w14:paraId="78263DBC" w14:textId="77777777" w:rsidTr="00A9724D">
        <w:trPr>
          <w:jc w:val="center"/>
        </w:trPr>
        <w:tc>
          <w:tcPr>
            <w:tcW w:w="2765" w:type="dxa"/>
            <w:vMerge/>
            <w:vAlign w:val="center"/>
          </w:tcPr>
          <w:p w14:paraId="2463CF75" w14:textId="2F1F1F1E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2E9E1309" w14:textId="22086C94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A7</w:t>
            </w:r>
          </w:p>
        </w:tc>
        <w:tc>
          <w:tcPr>
            <w:tcW w:w="2765" w:type="dxa"/>
          </w:tcPr>
          <w:p w14:paraId="241A7D85" w14:textId="5DB7D4C9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2</w:t>
            </w:r>
          </w:p>
        </w:tc>
      </w:tr>
      <w:tr w:rsidR="00A9724D" w14:paraId="7B44205F" w14:textId="77777777" w:rsidTr="00A9724D">
        <w:trPr>
          <w:jc w:val="center"/>
        </w:trPr>
        <w:tc>
          <w:tcPr>
            <w:tcW w:w="2765" w:type="dxa"/>
            <w:vMerge/>
            <w:vAlign w:val="center"/>
          </w:tcPr>
          <w:p w14:paraId="6E1B45D6" w14:textId="57F98927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04E421E0" w14:textId="383A40C2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C2</w:t>
            </w:r>
          </w:p>
        </w:tc>
        <w:tc>
          <w:tcPr>
            <w:tcW w:w="2765" w:type="dxa"/>
          </w:tcPr>
          <w:p w14:paraId="27531C5A" w14:textId="58641CB0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3</w:t>
            </w:r>
          </w:p>
        </w:tc>
      </w:tr>
      <w:tr w:rsidR="00A9724D" w14:paraId="769D9107" w14:textId="77777777" w:rsidTr="00A9724D">
        <w:trPr>
          <w:jc w:val="center"/>
        </w:trPr>
        <w:tc>
          <w:tcPr>
            <w:tcW w:w="2765" w:type="dxa"/>
            <w:vMerge/>
            <w:vAlign w:val="center"/>
          </w:tcPr>
          <w:p w14:paraId="7F9AD25F" w14:textId="1B0F9368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3B6F86CA" w14:textId="2DD327E5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A6</w:t>
            </w:r>
          </w:p>
        </w:tc>
        <w:tc>
          <w:tcPr>
            <w:tcW w:w="2765" w:type="dxa"/>
          </w:tcPr>
          <w:p w14:paraId="71857C12" w14:textId="0253A4DC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4</w:t>
            </w:r>
          </w:p>
        </w:tc>
      </w:tr>
      <w:tr w:rsidR="00A9724D" w14:paraId="19E96476" w14:textId="77777777" w:rsidTr="00A9724D">
        <w:trPr>
          <w:jc w:val="center"/>
        </w:trPr>
        <w:tc>
          <w:tcPr>
            <w:tcW w:w="2765" w:type="dxa"/>
            <w:vMerge w:val="restart"/>
            <w:vAlign w:val="center"/>
          </w:tcPr>
          <w:p w14:paraId="15D1A225" w14:textId="69373D9D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组</w:t>
            </w:r>
            <w:r w:rsidRPr="00925D14">
              <w:rPr>
                <w:rFonts w:hint="eastAsia"/>
                <w:sz w:val="22"/>
                <w:szCs w:val="21"/>
              </w:rPr>
              <w:t>2</w:t>
            </w:r>
            <w:r w:rsidR="0046581D">
              <w:rPr>
                <w:sz w:val="22"/>
                <w:szCs w:val="21"/>
              </w:rPr>
              <w:t>(T4T6)</w:t>
            </w:r>
          </w:p>
        </w:tc>
        <w:tc>
          <w:tcPr>
            <w:tcW w:w="2765" w:type="dxa"/>
          </w:tcPr>
          <w:p w14:paraId="5720602F" w14:textId="18AE58BB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A3</w:t>
            </w:r>
          </w:p>
        </w:tc>
        <w:tc>
          <w:tcPr>
            <w:tcW w:w="2765" w:type="dxa"/>
          </w:tcPr>
          <w:p w14:paraId="26462ECC" w14:textId="31FD3BEB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5</w:t>
            </w:r>
          </w:p>
        </w:tc>
      </w:tr>
      <w:tr w:rsidR="00A9724D" w14:paraId="79F8E47F" w14:textId="77777777" w:rsidTr="00A9724D">
        <w:trPr>
          <w:jc w:val="center"/>
        </w:trPr>
        <w:tc>
          <w:tcPr>
            <w:tcW w:w="2765" w:type="dxa"/>
            <w:vMerge/>
            <w:vAlign w:val="center"/>
          </w:tcPr>
          <w:p w14:paraId="29BFCB79" w14:textId="04C9D8FD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57AF1299" w14:textId="738EBDEB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C0</w:t>
            </w:r>
          </w:p>
        </w:tc>
        <w:tc>
          <w:tcPr>
            <w:tcW w:w="2765" w:type="dxa"/>
          </w:tcPr>
          <w:p w14:paraId="3DEDBB2C" w14:textId="57EF03BA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6</w:t>
            </w:r>
          </w:p>
        </w:tc>
      </w:tr>
      <w:tr w:rsidR="00A9724D" w14:paraId="517A30D4" w14:textId="77777777" w:rsidTr="00A9724D">
        <w:trPr>
          <w:jc w:val="center"/>
        </w:trPr>
        <w:tc>
          <w:tcPr>
            <w:tcW w:w="2765" w:type="dxa"/>
            <w:vMerge/>
            <w:vAlign w:val="center"/>
          </w:tcPr>
          <w:p w14:paraId="5C62D299" w14:textId="4E9608B9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4D7F4CBE" w14:textId="4618E538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C1</w:t>
            </w:r>
          </w:p>
        </w:tc>
        <w:tc>
          <w:tcPr>
            <w:tcW w:w="2765" w:type="dxa"/>
          </w:tcPr>
          <w:p w14:paraId="5636182A" w14:textId="435D6560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7</w:t>
            </w:r>
          </w:p>
        </w:tc>
      </w:tr>
      <w:tr w:rsidR="00A9724D" w14:paraId="53DE7939" w14:textId="77777777" w:rsidTr="00A9724D">
        <w:trPr>
          <w:jc w:val="center"/>
        </w:trPr>
        <w:tc>
          <w:tcPr>
            <w:tcW w:w="2765" w:type="dxa"/>
            <w:vMerge/>
            <w:vAlign w:val="center"/>
          </w:tcPr>
          <w:p w14:paraId="6AF659E5" w14:textId="6CD97E7E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238DE468" w14:textId="441E7122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A4</w:t>
            </w:r>
          </w:p>
        </w:tc>
        <w:tc>
          <w:tcPr>
            <w:tcW w:w="2765" w:type="dxa"/>
          </w:tcPr>
          <w:p w14:paraId="07E391B8" w14:textId="300B8BFA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8</w:t>
            </w:r>
          </w:p>
        </w:tc>
      </w:tr>
      <w:tr w:rsidR="00A9724D" w14:paraId="14E00E86" w14:textId="77777777" w:rsidTr="00A9724D">
        <w:trPr>
          <w:jc w:val="center"/>
        </w:trPr>
        <w:tc>
          <w:tcPr>
            <w:tcW w:w="2765" w:type="dxa"/>
            <w:vMerge w:val="restart"/>
            <w:vAlign w:val="center"/>
          </w:tcPr>
          <w:p w14:paraId="6CC07075" w14:textId="0AB7F1D7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组</w:t>
            </w:r>
            <w:r w:rsidRPr="00925D14">
              <w:rPr>
                <w:rFonts w:hint="eastAsia"/>
                <w:sz w:val="22"/>
                <w:szCs w:val="21"/>
              </w:rPr>
              <w:t>3</w:t>
            </w:r>
            <w:r w:rsidR="0046581D">
              <w:rPr>
                <w:sz w:val="22"/>
                <w:szCs w:val="21"/>
              </w:rPr>
              <w:t xml:space="preserve"> (T2T3)</w:t>
            </w:r>
          </w:p>
        </w:tc>
        <w:tc>
          <w:tcPr>
            <w:tcW w:w="2765" w:type="dxa"/>
          </w:tcPr>
          <w:p w14:paraId="72F45059" w14:textId="5EE6EC62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C3</w:t>
            </w:r>
          </w:p>
        </w:tc>
        <w:tc>
          <w:tcPr>
            <w:tcW w:w="2765" w:type="dxa"/>
          </w:tcPr>
          <w:p w14:paraId="2DA72FF1" w14:textId="63E04766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9</w:t>
            </w:r>
          </w:p>
        </w:tc>
      </w:tr>
      <w:tr w:rsidR="00A9724D" w14:paraId="2D7FE8AD" w14:textId="77777777" w:rsidTr="00A9724D">
        <w:trPr>
          <w:jc w:val="center"/>
        </w:trPr>
        <w:tc>
          <w:tcPr>
            <w:tcW w:w="2765" w:type="dxa"/>
            <w:vMerge/>
          </w:tcPr>
          <w:p w14:paraId="400831F8" w14:textId="1F526378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2AA7868E" w14:textId="5C074CEF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C4</w:t>
            </w:r>
          </w:p>
        </w:tc>
        <w:tc>
          <w:tcPr>
            <w:tcW w:w="2765" w:type="dxa"/>
          </w:tcPr>
          <w:p w14:paraId="1571BFB4" w14:textId="494BED9E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1</w:t>
            </w:r>
            <w:r w:rsidRPr="00925D14">
              <w:rPr>
                <w:sz w:val="22"/>
                <w:szCs w:val="21"/>
              </w:rPr>
              <w:t>0</w:t>
            </w:r>
          </w:p>
        </w:tc>
      </w:tr>
      <w:tr w:rsidR="00A9724D" w14:paraId="5610F5EC" w14:textId="77777777" w:rsidTr="00A9724D">
        <w:trPr>
          <w:jc w:val="center"/>
        </w:trPr>
        <w:tc>
          <w:tcPr>
            <w:tcW w:w="2765" w:type="dxa"/>
            <w:vMerge/>
          </w:tcPr>
          <w:p w14:paraId="2938FC10" w14:textId="36BEB727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2C977D81" w14:textId="1F1F44CB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C5</w:t>
            </w:r>
          </w:p>
        </w:tc>
        <w:tc>
          <w:tcPr>
            <w:tcW w:w="2765" w:type="dxa"/>
          </w:tcPr>
          <w:p w14:paraId="0A2AB5C7" w14:textId="78962369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1</w:t>
            </w:r>
            <w:r w:rsidRPr="00925D14">
              <w:rPr>
                <w:sz w:val="22"/>
                <w:szCs w:val="21"/>
              </w:rPr>
              <w:t>1</w:t>
            </w:r>
          </w:p>
        </w:tc>
      </w:tr>
      <w:tr w:rsidR="00A9724D" w14:paraId="365F4352" w14:textId="77777777" w:rsidTr="00A9724D">
        <w:trPr>
          <w:jc w:val="center"/>
        </w:trPr>
        <w:tc>
          <w:tcPr>
            <w:tcW w:w="2765" w:type="dxa"/>
            <w:vMerge/>
          </w:tcPr>
          <w:p w14:paraId="795CAB77" w14:textId="4D8534B9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58097B88" w14:textId="0D9EDCAB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</w:t>
            </w:r>
            <w:r w:rsidRPr="00925D14">
              <w:rPr>
                <w:sz w:val="22"/>
                <w:szCs w:val="21"/>
              </w:rPr>
              <w:t>C6</w:t>
            </w:r>
          </w:p>
        </w:tc>
        <w:tc>
          <w:tcPr>
            <w:tcW w:w="2765" w:type="dxa"/>
          </w:tcPr>
          <w:p w14:paraId="732AE7C4" w14:textId="112CAAEC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AD</w:t>
            </w:r>
            <w:r w:rsidRPr="00925D14">
              <w:rPr>
                <w:rFonts w:hint="eastAsia"/>
                <w:sz w:val="22"/>
                <w:szCs w:val="21"/>
              </w:rPr>
              <w:t>采样通道</w:t>
            </w:r>
            <w:r w:rsidRPr="00925D14">
              <w:rPr>
                <w:rFonts w:hint="eastAsia"/>
                <w:sz w:val="22"/>
                <w:szCs w:val="21"/>
              </w:rPr>
              <w:t>1</w:t>
            </w:r>
            <w:r w:rsidRPr="00925D14">
              <w:rPr>
                <w:sz w:val="22"/>
                <w:szCs w:val="21"/>
              </w:rPr>
              <w:t>2</w:t>
            </w:r>
          </w:p>
        </w:tc>
      </w:tr>
      <w:tr w:rsidR="00A9724D" w14:paraId="075159BC" w14:textId="77777777" w:rsidTr="00A9724D">
        <w:trPr>
          <w:jc w:val="center"/>
        </w:trPr>
        <w:tc>
          <w:tcPr>
            <w:tcW w:w="2765" w:type="dxa"/>
          </w:tcPr>
          <w:p w14:paraId="022D8D36" w14:textId="77777777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765" w:type="dxa"/>
          </w:tcPr>
          <w:p w14:paraId="288EFB2E" w14:textId="56EC403C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RB3</w:t>
            </w:r>
          </w:p>
        </w:tc>
        <w:tc>
          <w:tcPr>
            <w:tcW w:w="2765" w:type="dxa"/>
          </w:tcPr>
          <w:p w14:paraId="1046CDC9" w14:textId="6987D194" w:rsidR="00A9724D" w:rsidRPr="00925D14" w:rsidRDefault="00A9724D" w:rsidP="00925D14">
            <w:pPr>
              <w:spacing w:line="240" w:lineRule="auto"/>
              <w:ind w:firstLineChars="0" w:firstLine="0"/>
              <w:jc w:val="center"/>
              <w:rPr>
                <w:rFonts w:hint="eastAsia"/>
                <w:sz w:val="22"/>
                <w:szCs w:val="21"/>
              </w:rPr>
            </w:pPr>
            <w:r w:rsidRPr="00925D14">
              <w:rPr>
                <w:rFonts w:hint="eastAsia"/>
                <w:sz w:val="22"/>
                <w:szCs w:val="21"/>
              </w:rPr>
              <w:t>频率输出</w:t>
            </w:r>
          </w:p>
        </w:tc>
      </w:tr>
    </w:tbl>
    <w:p w14:paraId="5F8C9FB9" w14:textId="77777777" w:rsidR="00B62C20" w:rsidRDefault="00B62C20" w:rsidP="009B7B92">
      <w:pPr>
        <w:ind w:firstLineChars="0" w:firstLine="0"/>
        <w:rPr>
          <w:rFonts w:hint="eastAsia"/>
        </w:rPr>
      </w:pPr>
    </w:p>
    <w:p w14:paraId="353E3431" w14:textId="30D85812" w:rsidR="00925D14" w:rsidRDefault="00925D14" w:rsidP="00925D14">
      <w:pPr>
        <w:pStyle w:val="2"/>
        <w:numPr>
          <w:ilvl w:val="0"/>
          <w:numId w:val="4"/>
        </w:num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软件要求</w:t>
      </w:r>
    </w:p>
    <w:p w14:paraId="76B77889" w14:textId="2FEE08BA" w:rsidR="00B62C20" w:rsidRDefault="00246CE8" w:rsidP="00246CE8">
      <w:pPr>
        <w:pStyle w:val="aa"/>
        <w:numPr>
          <w:ilvl w:val="0"/>
          <w:numId w:val="7"/>
        </w:numPr>
        <w:ind w:firstLineChars="0"/>
        <w:rPr>
          <w:lang w:bidi="en-US"/>
        </w:rPr>
      </w:pPr>
      <w:r>
        <w:rPr>
          <w:rFonts w:hint="eastAsia"/>
          <w:lang w:bidi="en-US"/>
        </w:rPr>
        <w:t>单片机</w:t>
      </w:r>
      <w:r>
        <w:rPr>
          <w:rFonts w:hint="eastAsia"/>
          <w:lang w:bidi="en-US"/>
        </w:rPr>
        <w:t>AD</w:t>
      </w:r>
      <w:r>
        <w:rPr>
          <w:rFonts w:hint="eastAsia"/>
          <w:lang w:bidi="en-US"/>
        </w:rPr>
        <w:t>采样</w:t>
      </w:r>
      <w:r>
        <w:rPr>
          <w:rFonts w:hint="eastAsia"/>
          <w:lang w:bidi="en-US"/>
        </w:rPr>
        <w:t>1</w:t>
      </w:r>
      <w:r>
        <w:rPr>
          <w:lang w:bidi="en-US"/>
        </w:rPr>
        <w:t>2</w:t>
      </w:r>
      <w:r>
        <w:rPr>
          <w:rFonts w:hint="eastAsia"/>
          <w:lang w:bidi="en-US"/>
        </w:rPr>
        <w:t>路电压信号</w:t>
      </w:r>
    </w:p>
    <w:p w14:paraId="244655E2" w14:textId="018D984C" w:rsidR="00020688" w:rsidRDefault="00020688" w:rsidP="00246CE8">
      <w:pPr>
        <w:pStyle w:val="aa"/>
        <w:numPr>
          <w:ilvl w:val="0"/>
          <w:numId w:val="7"/>
        </w:numPr>
        <w:ind w:firstLineChars="0"/>
        <w:rPr>
          <w:lang w:bidi="en-US"/>
        </w:rPr>
      </w:pPr>
      <w:r>
        <w:rPr>
          <w:rFonts w:hint="eastAsia"/>
          <w:lang w:bidi="en-US"/>
        </w:rPr>
        <w:t>将</w:t>
      </w:r>
      <w:r>
        <w:rPr>
          <w:rFonts w:hint="eastAsia"/>
          <w:lang w:bidi="en-US"/>
        </w:rPr>
        <w:t>1</w:t>
      </w:r>
      <w:r>
        <w:rPr>
          <w:lang w:bidi="en-US"/>
        </w:rPr>
        <w:t>2</w:t>
      </w:r>
      <w:r>
        <w:rPr>
          <w:rFonts w:hint="eastAsia"/>
          <w:lang w:bidi="en-US"/>
        </w:rPr>
        <w:t>路电压信号分为三组（见表</w:t>
      </w:r>
      <w:r>
        <w:rPr>
          <w:rFonts w:hint="eastAsia"/>
          <w:lang w:bidi="en-US"/>
        </w:rPr>
        <w:t>1</w:t>
      </w:r>
      <w:r>
        <w:rPr>
          <w:rFonts w:hint="eastAsia"/>
          <w:lang w:bidi="en-US"/>
        </w:rPr>
        <w:t>），在每组中选出电压最小值；</w:t>
      </w:r>
    </w:p>
    <w:p w14:paraId="7BD28078" w14:textId="4EFB78A9" w:rsidR="00020688" w:rsidRPr="00B62C20" w:rsidRDefault="00020688" w:rsidP="00020688">
      <w:pPr>
        <w:pStyle w:val="aa"/>
        <w:numPr>
          <w:ilvl w:val="0"/>
          <w:numId w:val="7"/>
        </w:numPr>
        <w:ind w:firstLineChars="0"/>
        <w:rPr>
          <w:rFonts w:hint="eastAsia"/>
          <w:lang w:bidi="en-US"/>
        </w:rPr>
      </w:pPr>
      <w:r>
        <w:rPr>
          <w:rFonts w:hint="eastAsia"/>
          <w:lang w:bidi="en-US"/>
        </w:rPr>
        <w:t>通过每组的电压最小值，计算对应的</w:t>
      </w:r>
      <w:r>
        <w:rPr>
          <w:rFonts w:hint="eastAsia"/>
          <w:lang w:bidi="en-US"/>
        </w:rPr>
        <w:t>NTC</w:t>
      </w:r>
      <w:r>
        <w:rPr>
          <w:rFonts w:hint="eastAsia"/>
          <w:lang w:bidi="en-US"/>
        </w:rPr>
        <w:t>电阻阻值，并通过频率信号输出，电阻和频率的转换关系式如下：</w:t>
      </w:r>
    </w:p>
    <w:bookmarkEnd w:id="0"/>
    <w:p w14:paraId="13A4ABE9" w14:textId="67C5714D" w:rsidR="00DD776A" w:rsidRPr="00DD776A" w:rsidRDefault="00DD776A" w:rsidP="00DD776A">
      <w:pPr>
        <w:ind w:firstLineChars="0" w:firstLine="0"/>
        <w:jc w:val="center"/>
        <w:rPr>
          <w:lang w:bidi="en-US"/>
        </w:rPr>
      </w:pPr>
      <m:oMathPara>
        <m:oMath>
          <m:r>
            <m:rPr>
              <m:sty m:val="p"/>
            </m:rPr>
            <w:rPr>
              <w:rFonts w:ascii="Cambria Math" w:eastAsia="微软雅黑" w:hAnsi="Cambria Math"/>
              <w:sz w:val="20"/>
              <w:szCs w:val="20"/>
            </w:rPr>
            <m:t>Fout=</m:t>
          </m:r>
          <m:d>
            <m:dPr>
              <m:ctrlPr>
                <w:rPr>
                  <w:rFonts w:ascii="Cambria Math" w:eastAsia="微软雅黑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="微软雅黑" w:hAnsi="Cambria Math"/>
                  <w:sz w:val="20"/>
                  <w:szCs w:val="20"/>
                </w:rPr>
                <m:t>0.1+</m:t>
              </m:r>
              <m:f>
                <m:fPr>
                  <m:ctrlPr>
                    <w:rPr>
                      <w:rFonts w:ascii="Cambria Math" w:eastAsia="微软雅黑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  <w:sz w:val="20"/>
                      <w:szCs w:val="20"/>
                    </w:rPr>
                    <m:t>8*R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 w:val="20"/>
                      <w:szCs w:val="20"/>
                    </w:rPr>
                    <m:t>ntc</m:t>
                  </m:r>
                </m:num>
                <m:den>
                  <m:r>
                    <w:rPr>
                      <w:rFonts w:ascii="Cambria Math" w:eastAsia="微软雅黑" w:hAnsi="Cambria Math"/>
                      <w:sz w:val="20"/>
                      <w:szCs w:val="20"/>
                    </w:rPr>
                    <m:t>15+11.5*R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sz w:val="20"/>
                      <w:szCs w:val="20"/>
                    </w:rPr>
                    <m:t>ntc</m:t>
                  </m:r>
                </m:den>
              </m:f>
            </m:e>
          </m:d>
          <m:r>
            <w:rPr>
              <w:rFonts w:ascii="Cambria Math" w:eastAsia="微软雅黑" w:hAnsi="Cambria Math"/>
              <w:sz w:val="20"/>
              <w:szCs w:val="20"/>
            </w:rPr>
            <m:t>*32.768</m:t>
          </m:r>
        </m:oMath>
      </m:oMathPara>
    </w:p>
    <w:p w14:paraId="2F63BC4C" w14:textId="77777777" w:rsidR="00DD776A" w:rsidRPr="00AD69F6" w:rsidRDefault="00DD776A" w:rsidP="00DD776A">
      <w:pPr>
        <w:ind w:firstLine="480"/>
        <w:rPr>
          <w:lang w:bidi="en-US"/>
        </w:rPr>
      </w:pPr>
      <w:r w:rsidRPr="00AD69F6">
        <w:rPr>
          <w:rFonts w:hint="eastAsia"/>
          <w:lang w:bidi="en-US"/>
        </w:rPr>
        <w:t>说明：</w:t>
      </w:r>
    </w:p>
    <w:p w14:paraId="203B815C" w14:textId="77777777" w:rsidR="00DD776A" w:rsidRPr="00AD69F6" w:rsidRDefault="00DD776A" w:rsidP="00DD776A">
      <w:pPr>
        <w:ind w:firstLine="480"/>
        <w:rPr>
          <w:lang w:bidi="en-US"/>
        </w:rPr>
      </w:pPr>
      <w:proofErr w:type="spellStart"/>
      <w:r w:rsidRPr="00AD69F6">
        <w:rPr>
          <w:rFonts w:hint="eastAsia"/>
          <w:lang w:bidi="en-US"/>
        </w:rPr>
        <w:t>F</w:t>
      </w:r>
      <w:r w:rsidRPr="00AD69F6">
        <w:rPr>
          <w:lang w:bidi="en-US"/>
        </w:rPr>
        <w:t>out</w:t>
      </w:r>
      <w:proofErr w:type="spellEnd"/>
      <w:r w:rsidRPr="00AD69F6">
        <w:rPr>
          <w:rFonts w:hint="eastAsia"/>
          <w:lang w:bidi="en-US"/>
        </w:rPr>
        <w:t>——频率，单位：</w:t>
      </w:r>
      <w:r w:rsidRPr="00AD69F6">
        <w:rPr>
          <w:rFonts w:hint="eastAsia"/>
          <w:lang w:bidi="en-US"/>
        </w:rPr>
        <w:t>kHz</w:t>
      </w:r>
      <w:r w:rsidRPr="00AD69F6">
        <w:rPr>
          <w:rFonts w:hint="eastAsia"/>
          <w:lang w:bidi="en-US"/>
        </w:rPr>
        <w:t>；</w:t>
      </w:r>
    </w:p>
    <w:p w14:paraId="25DE606B" w14:textId="2050C9BB" w:rsidR="00DD776A" w:rsidRDefault="00DD776A" w:rsidP="00DD776A">
      <w:pPr>
        <w:ind w:firstLine="480"/>
        <w:rPr>
          <w:lang w:bidi="en-US"/>
        </w:rPr>
      </w:pPr>
      <w:proofErr w:type="spellStart"/>
      <w:r w:rsidRPr="00AD69F6">
        <w:rPr>
          <w:rFonts w:hint="eastAsia"/>
          <w:lang w:bidi="en-US"/>
        </w:rPr>
        <w:t>R</w:t>
      </w:r>
      <w:r w:rsidRPr="00AD69F6">
        <w:rPr>
          <w:lang w:bidi="en-US"/>
        </w:rPr>
        <w:t>ntc</w:t>
      </w:r>
      <w:proofErr w:type="spellEnd"/>
      <w:r w:rsidRPr="00AD69F6">
        <w:rPr>
          <w:lang w:bidi="en-US"/>
        </w:rPr>
        <w:fldChar w:fldCharType="begin"/>
      </w:r>
      <w:r w:rsidRPr="00AD69F6">
        <w:rPr>
          <w:lang w:bidi="en-U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noProof/>
            <w:kern w:val="0"/>
            <w:szCs w:val="20"/>
          </w:rPr>
          <m:t>Rntc</m:t>
        </m:r>
      </m:oMath>
      <w:r w:rsidRPr="00AD69F6">
        <w:rPr>
          <w:lang w:bidi="en-US"/>
        </w:rPr>
        <w:instrText xml:space="preserve"> </w:instrText>
      </w:r>
      <w:r w:rsidRPr="00AD69F6">
        <w:rPr>
          <w:lang w:bidi="en-US"/>
        </w:rPr>
        <w:fldChar w:fldCharType="separate"/>
      </w:r>
      <w:r w:rsidRPr="00AD69F6">
        <w:rPr>
          <w:lang w:bidi="en-US"/>
        </w:rPr>
        <w:fldChar w:fldCharType="end"/>
      </w:r>
      <w:r w:rsidRPr="00AD69F6">
        <w:rPr>
          <w:rFonts w:hint="eastAsia"/>
          <w:lang w:bidi="en-US"/>
        </w:rPr>
        <w:t>——</w:t>
      </w:r>
      <w:r w:rsidRPr="00AD69F6">
        <w:rPr>
          <w:rFonts w:hint="eastAsia"/>
          <w:lang w:bidi="en-US"/>
        </w:rPr>
        <w:t>NTC</w:t>
      </w:r>
      <w:r w:rsidRPr="00AD69F6">
        <w:rPr>
          <w:rFonts w:hint="eastAsia"/>
          <w:lang w:bidi="en-US"/>
        </w:rPr>
        <w:t>阻值，单位：</w:t>
      </w:r>
      <w:r w:rsidRPr="00AD69F6">
        <w:rPr>
          <w:rFonts w:hint="eastAsia"/>
          <w:lang w:bidi="en-US"/>
        </w:rPr>
        <w:t>k</w:t>
      </w:r>
      <w:r w:rsidRPr="00AD69F6">
        <w:rPr>
          <w:rFonts w:hint="eastAsia"/>
          <w:lang w:bidi="en-US"/>
        </w:rPr>
        <w:t>Ω。</w:t>
      </w:r>
    </w:p>
    <w:p w14:paraId="5657D8B5" w14:textId="6DFE9971" w:rsidR="00020688" w:rsidRPr="00AD69F6" w:rsidRDefault="00020688" w:rsidP="00020688">
      <w:pPr>
        <w:pStyle w:val="aa"/>
        <w:numPr>
          <w:ilvl w:val="0"/>
          <w:numId w:val="7"/>
        </w:numPr>
        <w:ind w:firstLineChars="0"/>
        <w:rPr>
          <w:rFonts w:hint="eastAsia"/>
          <w:lang w:bidi="en-US"/>
        </w:rPr>
      </w:pPr>
      <w:r>
        <w:rPr>
          <w:rFonts w:hint="eastAsia"/>
          <w:lang w:bidi="en-US"/>
        </w:rPr>
        <w:t>以上三个频率信号通过</w:t>
      </w:r>
      <w:r>
        <w:rPr>
          <w:rFonts w:hint="eastAsia"/>
          <w:lang w:bidi="en-US"/>
        </w:rPr>
        <w:t>RB</w:t>
      </w:r>
      <w:r>
        <w:rPr>
          <w:lang w:bidi="en-US"/>
        </w:rPr>
        <w:t>3</w:t>
      </w:r>
      <w:r>
        <w:rPr>
          <w:rFonts w:hint="eastAsia"/>
          <w:lang w:bidi="en-US"/>
        </w:rPr>
        <w:t>口串行输出。</w:t>
      </w:r>
    </w:p>
    <w:p w14:paraId="5F25B2F9" w14:textId="69B8A3AE" w:rsidR="00DD776A" w:rsidRPr="00AD69F6" w:rsidRDefault="00DD776A" w:rsidP="00DD776A">
      <w:pPr>
        <w:ind w:firstLine="480"/>
        <w:rPr>
          <w:lang w:bidi="en-US"/>
        </w:rPr>
      </w:pPr>
      <w:r>
        <w:rPr>
          <w:rFonts w:hint="eastAsia"/>
          <w:lang w:bidi="en-US"/>
        </w:rPr>
        <w:t>图</w:t>
      </w:r>
      <w:r w:rsidR="0046581D">
        <w:rPr>
          <w:lang w:bidi="en-US"/>
        </w:rPr>
        <w:t>3</w:t>
      </w:r>
      <w:r w:rsidRPr="00AD69F6">
        <w:rPr>
          <w:rFonts w:hint="eastAsia"/>
          <w:lang w:bidi="en-US"/>
        </w:rPr>
        <w:t>为频率编码定义，三</w:t>
      </w:r>
      <w:r w:rsidR="0046581D">
        <w:rPr>
          <w:rFonts w:hint="eastAsia"/>
          <w:lang w:bidi="en-US"/>
        </w:rPr>
        <w:t>个频率信号</w:t>
      </w:r>
      <w:r w:rsidRPr="00AD69F6">
        <w:rPr>
          <w:rFonts w:hint="eastAsia"/>
          <w:lang w:bidi="en-US"/>
        </w:rPr>
        <w:t>采用不同时间长度的高电平信号作为辨识标志位，其中，</w:t>
      </w:r>
      <w:r w:rsidR="0046581D">
        <w:rPr>
          <w:rFonts w:hint="eastAsia"/>
          <w:lang w:bidi="en-US"/>
        </w:rPr>
        <w:t>组</w:t>
      </w:r>
      <w:r w:rsidR="0046581D">
        <w:rPr>
          <w:rFonts w:hint="eastAsia"/>
          <w:lang w:bidi="en-US"/>
        </w:rPr>
        <w:t>1</w:t>
      </w:r>
      <w:r w:rsidR="0046581D">
        <w:rPr>
          <w:sz w:val="22"/>
          <w:szCs w:val="21"/>
        </w:rPr>
        <w:t>(</w:t>
      </w:r>
      <w:r w:rsidR="0046581D">
        <w:rPr>
          <w:rFonts w:hint="eastAsia"/>
          <w:sz w:val="22"/>
          <w:szCs w:val="21"/>
        </w:rPr>
        <w:t>T1T5)</w:t>
      </w:r>
      <w:r w:rsidRPr="00AD69F6">
        <w:rPr>
          <w:rFonts w:hint="eastAsia"/>
          <w:lang w:bidi="en-US"/>
        </w:rPr>
        <w:t>长度定义为</w:t>
      </w:r>
      <w:r w:rsidRPr="00AD69F6">
        <w:rPr>
          <w:lang w:bidi="en-US"/>
        </w:rPr>
        <w:t>5ms</w:t>
      </w:r>
      <w:r w:rsidRPr="00AD69F6">
        <w:rPr>
          <w:rFonts w:hint="eastAsia"/>
          <w:lang w:bidi="en-US"/>
        </w:rPr>
        <w:t>，</w:t>
      </w:r>
      <w:r w:rsidR="0046581D">
        <w:rPr>
          <w:rFonts w:hint="eastAsia"/>
          <w:lang w:bidi="en-US"/>
        </w:rPr>
        <w:t>组</w:t>
      </w:r>
      <w:r w:rsidR="0046581D">
        <w:rPr>
          <w:rFonts w:hint="eastAsia"/>
          <w:lang w:bidi="en-US"/>
        </w:rPr>
        <w:t>2</w:t>
      </w:r>
      <w:r w:rsidR="0046581D">
        <w:rPr>
          <w:sz w:val="22"/>
          <w:szCs w:val="21"/>
        </w:rPr>
        <w:t>(T4T6)</w:t>
      </w:r>
      <w:r w:rsidRPr="00AD69F6">
        <w:rPr>
          <w:rFonts w:hint="eastAsia"/>
          <w:lang w:bidi="en-US"/>
        </w:rPr>
        <w:t>长度定义为</w:t>
      </w:r>
      <w:r w:rsidRPr="00AD69F6">
        <w:rPr>
          <w:rFonts w:hint="eastAsia"/>
          <w:lang w:bidi="en-US"/>
        </w:rPr>
        <w:t>7</w:t>
      </w:r>
      <w:r w:rsidRPr="00AD69F6">
        <w:rPr>
          <w:lang w:bidi="en-US"/>
        </w:rPr>
        <w:t>ms</w:t>
      </w:r>
      <w:r w:rsidRPr="00AD69F6">
        <w:rPr>
          <w:rFonts w:hint="eastAsia"/>
          <w:lang w:bidi="en-US"/>
        </w:rPr>
        <w:t>，</w:t>
      </w:r>
      <w:r w:rsidR="0046581D">
        <w:rPr>
          <w:rFonts w:hint="eastAsia"/>
          <w:lang w:bidi="en-US"/>
        </w:rPr>
        <w:t>组</w:t>
      </w:r>
      <w:r w:rsidR="0046581D">
        <w:rPr>
          <w:rFonts w:hint="eastAsia"/>
          <w:lang w:bidi="en-US"/>
        </w:rPr>
        <w:t>3</w:t>
      </w:r>
      <w:r w:rsidR="0046581D">
        <w:rPr>
          <w:sz w:val="22"/>
          <w:szCs w:val="21"/>
        </w:rPr>
        <w:t>(T</w:t>
      </w:r>
      <w:r w:rsidR="0046581D">
        <w:rPr>
          <w:sz w:val="22"/>
          <w:szCs w:val="21"/>
        </w:rPr>
        <w:t>2</w:t>
      </w:r>
      <w:r w:rsidR="0046581D">
        <w:rPr>
          <w:sz w:val="22"/>
          <w:szCs w:val="21"/>
        </w:rPr>
        <w:t>T</w:t>
      </w:r>
      <w:r w:rsidR="0046581D">
        <w:rPr>
          <w:sz w:val="22"/>
          <w:szCs w:val="21"/>
        </w:rPr>
        <w:t>3</w:t>
      </w:r>
      <w:r w:rsidR="0046581D">
        <w:rPr>
          <w:sz w:val="22"/>
          <w:szCs w:val="21"/>
        </w:rPr>
        <w:t>)</w:t>
      </w:r>
      <w:r w:rsidRPr="00AD69F6">
        <w:rPr>
          <w:rFonts w:hint="eastAsia"/>
          <w:lang w:bidi="en-US"/>
        </w:rPr>
        <w:t>长度定义为</w:t>
      </w:r>
      <w:r w:rsidRPr="00AD69F6">
        <w:rPr>
          <w:lang w:bidi="en-US"/>
        </w:rPr>
        <w:t>9ms</w:t>
      </w:r>
      <w:r w:rsidRPr="00AD69F6">
        <w:rPr>
          <w:rFonts w:hint="eastAsia"/>
          <w:lang w:bidi="en-US"/>
        </w:rPr>
        <w:t>。每个通道通过持续时间</w:t>
      </w:r>
      <w:r w:rsidRPr="00AD69F6">
        <w:rPr>
          <w:rFonts w:hint="eastAsia"/>
          <w:lang w:bidi="en-US"/>
        </w:rPr>
        <w:t>1</w:t>
      </w:r>
      <w:r w:rsidRPr="00AD69F6">
        <w:rPr>
          <w:lang w:bidi="en-US"/>
        </w:rPr>
        <w:t>00ms</w:t>
      </w:r>
      <w:r w:rsidRPr="00AD69F6">
        <w:rPr>
          <w:rFonts w:hint="eastAsia"/>
          <w:lang w:bidi="en-US"/>
        </w:rPr>
        <w:t>的频率信号编码</w:t>
      </w:r>
      <w:r w:rsidR="0046581D">
        <w:rPr>
          <w:rFonts w:hint="eastAsia"/>
          <w:lang w:bidi="en-US"/>
        </w:rPr>
        <w:t>输出</w:t>
      </w:r>
      <w:r w:rsidRPr="00AD69F6">
        <w:rPr>
          <w:rFonts w:hint="eastAsia"/>
          <w:lang w:bidi="en-US"/>
        </w:rPr>
        <w:t>。</w:t>
      </w:r>
      <w:r w:rsidR="0046581D">
        <w:rPr>
          <w:rFonts w:hint="eastAsia"/>
          <w:lang w:bidi="en-US"/>
        </w:rPr>
        <w:t>三组频率信号</w:t>
      </w:r>
      <w:r w:rsidRPr="00AD69F6">
        <w:rPr>
          <w:rFonts w:hint="eastAsia"/>
          <w:lang w:bidi="en-US"/>
        </w:rPr>
        <w:t>均需要通过频率编码的形式依次传递给上位控制器。</w:t>
      </w:r>
      <w:r w:rsidRPr="00AD69F6">
        <w:rPr>
          <w:lang w:bidi="en-US"/>
        </w:rPr>
        <w:t>3</w:t>
      </w:r>
      <w:r w:rsidRPr="00AD69F6">
        <w:rPr>
          <w:rFonts w:hint="eastAsia"/>
          <w:lang w:bidi="en-US"/>
        </w:rPr>
        <w:t>个通道</w:t>
      </w:r>
      <w:r w:rsidR="0046581D">
        <w:rPr>
          <w:rFonts w:hint="eastAsia"/>
          <w:lang w:bidi="en-US"/>
        </w:rPr>
        <w:t>数据</w:t>
      </w:r>
      <w:r w:rsidRPr="00AD69F6">
        <w:rPr>
          <w:rFonts w:hint="eastAsia"/>
          <w:lang w:bidi="en-US"/>
        </w:rPr>
        <w:lastRenderedPageBreak/>
        <w:t>滚动循环输出</w:t>
      </w:r>
      <w:r w:rsidR="0046581D">
        <w:rPr>
          <w:rFonts w:hint="eastAsia"/>
          <w:lang w:bidi="en-US"/>
        </w:rPr>
        <w:t>。</w:t>
      </w:r>
    </w:p>
    <w:bookmarkStart w:id="1" w:name="_Ref97718281"/>
    <w:p w14:paraId="444FECF3" w14:textId="6B6C27B8" w:rsidR="00DD776A" w:rsidRDefault="00DD776A" w:rsidP="00DD776A">
      <w:pPr>
        <w:pStyle w:val="a7"/>
        <w:rPr>
          <w:lang w:eastAsia="zh-CN"/>
        </w:rPr>
      </w:pPr>
      <w:r w:rsidRPr="00AE4030">
        <w:object w:dxaOrig="8760" w:dyaOrig="2376" w14:anchorId="45132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6.75pt;height:132.8pt" o:ole="">
            <v:imagedata r:id="rId9" o:title=""/>
          </v:shape>
          <o:OLEObject Type="Embed" ProgID="Visio.Drawing.11" ShapeID="_x0000_i1027" DrawAspect="Content" ObjectID="_1716451770" r:id="rId10"/>
        </w:object>
      </w:r>
      <w:bookmarkStart w:id="2" w:name="_Toc88667666"/>
      <w:r>
        <w:rPr>
          <w:rFonts w:hint="eastAsia"/>
          <w:lang w:eastAsia="zh-CN"/>
        </w:rPr>
        <w:t>图</w:t>
      </w:r>
      <w:r w:rsidR="0046581D">
        <w:rPr>
          <w:lang w:eastAsia="zh-CN"/>
        </w:rPr>
        <w:t>3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上传频率编码</w:t>
      </w:r>
      <w:bookmarkEnd w:id="1"/>
      <w:bookmarkEnd w:id="2"/>
    </w:p>
    <w:sectPr w:rsidR="00DD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99DC" w14:textId="77777777" w:rsidR="008E6B87" w:rsidRDefault="008E6B87" w:rsidP="00DD776A">
      <w:pPr>
        <w:spacing w:line="240" w:lineRule="auto"/>
        <w:ind w:firstLine="480"/>
      </w:pPr>
      <w:r>
        <w:separator/>
      </w:r>
    </w:p>
  </w:endnote>
  <w:endnote w:type="continuationSeparator" w:id="0">
    <w:p w14:paraId="7307FFCF" w14:textId="77777777" w:rsidR="008E6B87" w:rsidRDefault="008E6B87" w:rsidP="00DD776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3DB4" w14:textId="77777777" w:rsidR="008E6B87" w:rsidRDefault="008E6B87" w:rsidP="00DD776A">
      <w:pPr>
        <w:spacing w:line="240" w:lineRule="auto"/>
        <w:ind w:firstLine="480"/>
      </w:pPr>
      <w:r>
        <w:separator/>
      </w:r>
    </w:p>
  </w:footnote>
  <w:footnote w:type="continuationSeparator" w:id="0">
    <w:p w14:paraId="10D97981" w14:textId="77777777" w:rsidR="008E6B87" w:rsidRDefault="008E6B87" w:rsidP="00DD776A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D2BF3"/>
    <w:multiLevelType w:val="hybridMultilevel"/>
    <w:tmpl w:val="0DE0A50A"/>
    <w:lvl w:ilvl="0" w:tplc="39AA9C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7717B0"/>
    <w:multiLevelType w:val="hybridMultilevel"/>
    <w:tmpl w:val="89449DBA"/>
    <w:lvl w:ilvl="0" w:tplc="C4C40D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F15BEB"/>
    <w:multiLevelType w:val="multilevel"/>
    <w:tmpl w:val="0E16C694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  <w:b w:val="0"/>
        <w:i w:val="0"/>
        <w:sz w:val="30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  <w:b w:val="0"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78450750">
    <w:abstractNumId w:val="2"/>
  </w:num>
  <w:num w:numId="2" w16cid:durableId="48499916">
    <w:abstractNumId w:val="2"/>
  </w:num>
  <w:num w:numId="3" w16cid:durableId="1658260207">
    <w:abstractNumId w:val="2"/>
  </w:num>
  <w:num w:numId="4" w16cid:durableId="354623071">
    <w:abstractNumId w:val="1"/>
  </w:num>
  <w:num w:numId="5" w16cid:durableId="751049413">
    <w:abstractNumId w:val="2"/>
  </w:num>
  <w:num w:numId="6" w16cid:durableId="472597883">
    <w:abstractNumId w:val="2"/>
  </w:num>
  <w:num w:numId="7" w16cid:durableId="56672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E9"/>
    <w:rsid w:val="00006EDE"/>
    <w:rsid w:val="00020688"/>
    <w:rsid w:val="00141FB8"/>
    <w:rsid w:val="00246CE8"/>
    <w:rsid w:val="0046581D"/>
    <w:rsid w:val="0054304E"/>
    <w:rsid w:val="00700272"/>
    <w:rsid w:val="007342CC"/>
    <w:rsid w:val="007A12E9"/>
    <w:rsid w:val="00836799"/>
    <w:rsid w:val="008E6B87"/>
    <w:rsid w:val="00925D14"/>
    <w:rsid w:val="009B7B92"/>
    <w:rsid w:val="00A9724D"/>
    <w:rsid w:val="00B62C20"/>
    <w:rsid w:val="00DD776A"/>
    <w:rsid w:val="00FF07A7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5A3AA"/>
  <w15:chartTrackingRefBased/>
  <w15:docId w15:val="{68BA156C-794C-4125-87D9-9DE0FF06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76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DD776A"/>
    <w:pPr>
      <w:widowControl/>
      <w:numPr>
        <w:numId w:val="1"/>
      </w:numPr>
      <w:tabs>
        <w:tab w:val="left" w:pos="0"/>
        <w:tab w:val="left" w:pos="432"/>
      </w:tabs>
      <w:spacing w:before="240" w:after="240" w:line="600" w:lineRule="auto"/>
      <w:ind w:firstLineChars="0"/>
      <w:contextualSpacing/>
      <w:jc w:val="left"/>
      <w:outlineLvl w:val="0"/>
    </w:pPr>
    <w:rPr>
      <w:b/>
      <w:smallCaps/>
      <w:spacing w:val="5"/>
      <w:kern w:val="0"/>
      <w:sz w:val="30"/>
      <w:szCs w:val="36"/>
      <w:lang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DD776A"/>
    <w:pPr>
      <w:widowControl/>
      <w:numPr>
        <w:ilvl w:val="1"/>
        <w:numId w:val="1"/>
      </w:numPr>
      <w:tabs>
        <w:tab w:val="left" w:pos="0"/>
        <w:tab w:val="left" w:pos="432"/>
        <w:tab w:val="left" w:pos="576"/>
      </w:tabs>
      <w:spacing w:before="240" w:after="240"/>
      <w:ind w:firstLineChars="0"/>
      <w:outlineLvl w:val="1"/>
    </w:pPr>
    <w:rPr>
      <w:b/>
      <w:smallCap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0"/>
    <w:qFormat/>
    <w:rsid w:val="00DD776A"/>
    <w:pPr>
      <w:widowControl/>
      <w:numPr>
        <w:ilvl w:val="2"/>
        <w:numId w:val="1"/>
      </w:numPr>
      <w:tabs>
        <w:tab w:val="left" w:pos="432"/>
        <w:tab w:val="left" w:pos="720"/>
      </w:tabs>
      <w:spacing w:before="120" w:after="120"/>
      <w:ind w:firstLineChars="0"/>
      <w:outlineLvl w:val="2"/>
    </w:pPr>
    <w:rPr>
      <w:b/>
      <w:iCs/>
      <w:spacing w:val="5"/>
      <w:kern w:val="0"/>
      <w:szCs w:val="26"/>
      <w:lang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DD776A"/>
    <w:pPr>
      <w:widowControl/>
      <w:numPr>
        <w:ilvl w:val="3"/>
        <w:numId w:val="1"/>
      </w:numPr>
      <w:tabs>
        <w:tab w:val="left" w:pos="432"/>
        <w:tab w:val="left" w:pos="864"/>
      </w:tabs>
      <w:spacing w:line="271" w:lineRule="auto"/>
      <w:ind w:firstLineChars="0"/>
      <w:outlineLvl w:val="3"/>
    </w:pPr>
    <w:rPr>
      <w:b/>
      <w:bCs/>
      <w:spacing w:val="5"/>
      <w:kern w:val="0"/>
      <w:szCs w:val="24"/>
      <w:lang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DD776A"/>
    <w:pPr>
      <w:widowControl/>
      <w:numPr>
        <w:ilvl w:val="4"/>
        <w:numId w:val="1"/>
      </w:numPr>
      <w:tabs>
        <w:tab w:val="left" w:pos="432"/>
        <w:tab w:val="left" w:pos="1008"/>
      </w:tabs>
      <w:spacing w:line="271" w:lineRule="auto"/>
      <w:ind w:firstLineChars="0"/>
      <w:outlineLvl w:val="4"/>
    </w:pPr>
    <w:rPr>
      <w:rFonts w:ascii="Cambria" w:hAnsi="Cambria"/>
      <w:i/>
      <w:iCs/>
      <w:kern w:val="0"/>
      <w:szCs w:val="24"/>
    </w:rPr>
  </w:style>
  <w:style w:type="paragraph" w:styleId="6">
    <w:name w:val="heading 6"/>
    <w:basedOn w:val="a"/>
    <w:next w:val="a"/>
    <w:link w:val="60"/>
    <w:uiPriority w:val="9"/>
    <w:qFormat/>
    <w:rsid w:val="00DD776A"/>
    <w:pPr>
      <w:widowControl/>
      <w:numPr>
        <w:ilvl w:val="5"/>
        <w:numId w:val="1"/>
      </w:numPr>
      <w:shd w:val="clear" w:color="auto" w:fill="FFFFFF"/>
      <w:tabs>
        <w:tab w:val="left" w:pos="432"/>
        <w:tab w:val="left" w:pos="1152"/>
      </w:tabs>
      <w:spacing w:line="271" w:lineRule="auto"/>
      <w:ind w:firstLineChars="0"/>
      <w:outlineLvl w:val="5"/>
    </w:pPr>
    <w:rPr>
      <w:rFonts w:ascii="Cambria" w:hAnsi="Cambria"/>
      <w:b/>
      <w:bCs/>
      <w:color w:val="595959"/>
      <w:spacing w:val="5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DD776A"/>
    <w:pPr>
      <w:widowControl/>
      <w:numPr>
        <w:ilvl w:val="6"/>
        <w:numId w:val="1"/>
      </w:numPr>
      <w:tabs>
        <w:tab w:val="left" w:pos="432"/>
        <w:tab w:val="left" w:pos="1296"/>
      </w:tabs>
      <w:spacing w:line="300" w:lineRule="auto"/>
      <w:ind w:firstLineChars="0"/>
      <w:outlineLvl w:val="6"/>
    </w:pPr>
    <w:rPr>
      <w:rFonts w:ascii="Cambria" w:hAnsi="Cambria"/>
      <w:b/>
      <w:bCs/>
      <w:i/>
      <w:iCs/>
      <w:color w:val="5A5A5A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DD776A"/>
    <w:pPr>
      <w:widowControl/>
      <w:numPr>
        <w:ilvl w:val="7"/>
        <w:numId w:val="1"/>
      </w:numPr>
      <w:tabs>
        <w:tab w:val="left" w:pos="432"/>
        <w:tab w:val="left" w:pos="1440"/>
      </w:tabs>
      <w:spacing w:line="300" w:lineRule="auto"/>
      <w:ind w:firstLineChars="0"/>
      <w:outlineLvl w:val="7"/>
    </w:pPr>
    <w:rPr>
      <w:rFonts w:ascii="Cambria" w:hAnsi="Cambria"/>
      <w:b/>
      <w:bCs/>
      <w:color w:val="7F7F7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D776A"/>
    <w:pPr>
      <w:widowControl/>
      <w:numPr>
        <w:ilvl w:val="8"/>
        <w:numId w:val="1"/>
      </w:numPr>
      <w:tabs>
        <w:tab w:val="left" w:pos="432"/>
        <w:tab w:val="left" w:pos="1584"/>
      </w:tabs>
      <w:spacing w:line="271" w:lineRule="auto"/>
      <w:ind w:firstLineChars="0"/>
      <w:outlineLvl w:val="8"/>
    </w:pPr>
    <w:rPr>
      <w:rFonts w:ascii="Cambria" w:hAnsi="Cambria"/>
      <w:b/>
      <w:bCs/>
      <w:i/>
      <w:iCs/>
      <w:color w:val="7F7F7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76A"/>
    <w:rPr>
      <w:sz w:val="18"/>
      <w:szCs w:val="18"/>
    </w:rPr>
  </w:style>
  <w:style w:type="character" w:customStyle="1" w:styleId="10">
    <w:name w:val="标题 1 字符"/>
    <w:basedOn w:val="a0"/>
    <w:link w:val="1"/>
    <w:rsid w:val="00DD776A"/>
    <w:rPr>
      <w:rFonts w:ascii="Times New Roman" w:eastAsia="宋体" w:hAnsi="Times New Roman" w:cs="Times New Roman"/>
      <w:b/>
      <w:smallCaps/>
      <w:spacing w:val="5"/>
      <w:kern w:val="0"/>
      <w:sz w:val="30"/>
      <w:szCs w:val="36"/>
      <w:lang w:eastAsia="en-US" w:bidi="en-US"/>
    </w:rPr>
  </w:style>
  <w:style w:type="character" w:customStyle="1" w:styleId="20">
    <w:name w:val="标题 2 字符"/>
    <w:basedOn w:val="a0"/>
    <w:link w:val="2"/>
    <w:uiPriority w:val="9"/>
    <w:rsid w:val="00DD776A"/>
    <w:rPr>
      <w:rFonts w:ascii="Times New Roman" w:eastAsia="宋体" w:hAnsi="Times New Roman" w:cs="Times New Roman"/>
      <w:b/>
      <w:smallCaps/>
      <w:kern w:val="0"/>
      <w:sz w:val="28"/>
      <w:szCs w:val="28"/>
      <w:lang w:eastAsia="en-US" w:bidi="en-US"/>
    </w:rPr>
  </w:style>
  <w:style w:type="character" w:customStyle="1" w:styleId="30">
    <w:name w:val="标题 3 字符"/>
    <w:basedOn w:val="a0"/>
    <w:link w:val="3"/>
    <w:rsid w:val="00DD776A"/>
    <w:rPr>
      <w:rFonts w:ascii="Times New Roman" w:eastAsia="宋体" w:hAnsi="Times New Roman" w:cs="Times New Roman"/>
      <w:b/>
      <w:iCs/>
      <w:spacing w:val="5"/>
      <w:kern w:val="0"/>
      <w:sz w:val="24"/>
      <w:szCs w:val="26"/>
      <w:lang w:eastAsia="en-US" w:bidi="en-US"/>
    </w:rPr>
  </w:style>
  <w:style w:type="character" w:customStyle="1" w:styleId="40">
    <w:name w:val="标题 4 字符"/>
    <w:basedOn w:val="a0"/>
    <w:link w:val="4"/>
    <w:uiPriority w:val="9"/>
    <w:rsid w:val="00DD776A"/>
    <w:rPr>
      <w:rFonts w:ascii="Times New Roman" w:eastAsia="宋体" w:hAnsi="Times New Roman" w:cs="Times New Roman"/>
      <w:b/>
      <w:bCs/>
      <w:spacing w:val="5"/>
      <w:kern w:val="0"/>
      <w:sz w:val="24"/>
      <w:szCs w:val="24"/>
      <w:lang w:eastAsia="en-US" w:bidi="en-US"/>
    </w:rPr>
  </w:style>
  <w:style w:type="character" w:customStyle="1" w:styleId="50">
    <w:name w:val="标题 5 字符"/>
    <w:basedOn w:val="a0"/>
    <w:link w:val="5"/>
    <w:uiPriority w:val="9"/>
    <w:rsid w:val="00DD776A"/>
    <w:rPr>
      <w:rFonts w:ascii="Cambria" w:eastAsia="宋体" w:hAnsi="Cambria" w:cs="Times New Roman"/>
      <w:i/>
      <w:i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DD776A"/>
    <w:rPr>
      <w:rFonts w:ascii="Cambria" w:eastAsia="宋体" w:hAnsi="Cambria" w:cs="Times New Roman"/>
      <w:b/>
      <w:bCs/>
      <w:color w:val="595959"/>
      <w:spacing w:val="5"/>
      <w:kern w:val="0"/>
      <w:sz w:val="20"/>
      <w:szCs w:val="20"/>
      <w:shd w:val="clear" w:color="auto" w:fill="FFFFFF"/>
    </w:rPr>
  </w:style>
  <w:style w:type="character" w:customStyle="1" w:styleId="70">
    <w:name w:val="标题 7 字符"/>
    <w:basedOn w:val="a0"/>
    <w:link w:val="7"/>
    <w:uiPriority w:val="9"/>
    <w:rsid w:val="00DD776A"/>
    <w:rPr>
      <w:rFonts w:ascii="Cambria" w:eastAsia="宋体" w:hAnsi="Cambria" w:cs="Times New Roman"/>
      <w:b/>
      <w:bCs/>
      <w:i/>
      <w:iCs/>
      <w:color w:val="5A5A5A"/>
      <w:kern w:val="0"/>
      <w:sz w:val="20"/>
      <w:szCs w:val="20"/>
    </w:rPr>
  </w:style>
  <w:style w:type="character" w:customStyle="1" w:styleId="80">
    <w:name w:val="标题 8 字符"/>
    <w:basedOn w:val="a0"/>
    <w:link w:val="8"/>
    <w:uiPriority w:val="9"/>
    <w:rsid w:val="00DD776A"/>
    <w:rPr>
      <w:rFonts w:ascii="Cambria" w:eastAsia="宋体" w:hAnsi="Cambria" w:cs="Times New Roman"/>
      <w:b/>
      <w:bCs/>
      <w:color w:val="7F7F7F"/>
      <w:kern w:val="0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DD776A"/>
    <w:rPr>
      <w:rFonts w:ascii="Cambria" w:eastAsia="宋体" w:hAnsi="Cambria" w:cs="Times New Roman"/>
      <w:b/>
      <w:bCs/>
      <w:i/>
      <w:iCs/>
      <w:color w:val="7F7F7F"/>
      <w:kern w:val="0"/>
      <w:sz w:val="18"/>
      <w:szCs w:val="18"/>
    </w:rPr>
  </w:style>
  <w:style w:type="paragraph" w:styleId="a7">
    <w:name w:val="caption"/>
    <w:aliases w:val="CMMI图题表题,CMMI题注"/>
    <w:basedOn w:val="a"/>
    <w:next w:val="a"/>
    <w:link w:val="a8"/>
    <w:uiPriority w:val="35"/>
    <w:qFormat/>
    <w:rsid w:val="00DD776A"/>
    <w:pPr>
      <w:widowControl/>
      <w:spacing w:line="300" w:lineRule="auto"/>
      <w:ind w:firstLineChars="0" w:firstLine="0"/>
      <w:jc w:val="center"/>
    </w:pPr>
    <w:rPr>
      <w:rFonts w:eastAsia="黑体"/>
      <w:bCs/>
      <w:kern w:val="0"/>
      <w:sz w:val="21"/>
      <w:szCs w:val="18"/>
      <w:lang w:eastAsia="en-US" w:bidi="en-US"/>
    </w:rPr>
  </w:style>
  <w:style w:type="character" w:customStyle="1" w:styleId="a8">
    <w:name w:val="题注 字符"/>
    <w:aliases w:val="CMMI图题表题 字符,CMMI题注 字符"/>
    <w:link w:val="a7"/>
    <w:uiPriority w:val="35"/>
    <w:rsid w:val="00DD776A"/>
    <w:rPr>
      <w:rFonts w:ascii="Times New Roman" w:eastAsia="黑体" w:hAnsi="Times New Roman" w:cs="Times New Roman"/>
      <w:bCs/>
      <w:kern w:val="0"/>
      <w:szCs w:val="18"/>
      <w:lang w:eastAsia="en-US" w:bidi="en-US"/>
    </w:rPr>
  </w:style>
  <w:style w:type="table" w:styleId="a9">
    <w:name w:val="Table Grid"/>
    <w:basedOn w:val="a1"/>
    <w:uiPriority w:val="39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6CE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昭鹤</dc:creator>
  <cp:keywords/>
  <dc:description/>
  <cp:lastModifiedBy>孟 昭鹤</cp:lastModifiedBy>
  <cp:revision>5</cp:revision>
  <dcterms:created xsi:type="dcterms:W3CDTF">2022-06-10T08:33:00Z</dcterms:created>
  <dcterms:modified xsi:type="dcterms:W3CDTF">2022-06-11T03:23:00Z</dcterms:modified>
</cp:coreProperties>
</file>