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黑简体" w:hAnsi="方正大黑简体" w:eastAsia="方正大黑简体" w:cs="方正大黑简体"/>
          <w:b/>
          <w:bCs/>
          <w:sz w:val="24"/>
          <w:szCs w:val="32"/>
          <w:lang w:eastAsia="zh-CN"/>
        </w:rPr>
      </w:pPr>
      <w:r>
        <w:rPr>
          <w:rFonts w:hint="eastAsia" w:ascii="方正大黑简体" w:hAnsi="方正大黑简体" w:eastAsia="方正大黑简体" w:cs="方正大黑简体"/>
          <w:b/>
          <w:bCs/>
          <w:sz w:val="36"/>
          <w:szCs w:val="44"/>
          <w:lang w:eastAsia="zh-CN"/>
        </w:rPr>
        <w:t>物联网平台框架要求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eastAsia="zh-CN"/>
        </w:rPr>
      </w:pPr>
      <w:r>
        <w:rPr>
          <w:rFonts w:hint="eastAsia"/>
          <w:sz w:val="24"/>
          <w:szCs w:val="24"/>
          <w:lang w:eastAsia="zh-CN"/>
        </w:rPr>
        <w:t>物联平台主要架构：</w:t>
      </w:r>
      <w:r>
        <w:rPr>
          <w:rFonts w:hint="eastAsia"/>
          <w:b/>
          <w:bCs/>
          <w:sz w:val="24"/>
          <w:szCs w:val="24"/>
          <w:lang w:eastAsia="zh-CN"/>
        </w:rPr>
        <w:t>公司服务端、电脑客户端、手机端</w:t>
      </w:r>
      <w:r>
        <w:rPr>
          <w:rFonts w:hint="eastAsia"/>
          <w:sz w:val="24"/>
          <w:szCs w:val="24"/>
          <w:lang w:eastAsia="zh-CN"/>
        </w:rPr>
        <w:t>三个部分组成。服务端可参照有人物联网平台：</w:t>
      </w:r>
      <w:r>
        <w:rPr>
          <w:rFonts w:ascii="宋体" w:hAnsi="宋体" w:eastAsia="宋体" w:cs="宋体"/>
          <w:sz w:val="24"/>
          <w:szCs w:val="24"/>
        </w:rPr>
        <w:fldChar w:fldCharType="begin"/>
      </w:r>
      <w:r>
        <w:rPr>
          <w:rFonts w:ascii="宋体" w:hAnsi="宋体" w:eastAsia="宋体" w:cs="宋体"/>
          <w:sz w:val="24"/>
          <w:szCs w:val="24"/>
        </w:rPr>
        <w:instrText xml:space="preserve"> HYPERLINK "http://cloud.usr.cn/" </w:instrText>
      </w:r>
      <w:r>
        <w:rPr>
          <w:rFonts w:ascii="宋体" w:hAnsi="宋体" w:eastAsia="宋体" w:cs="宋体"/>
          <w:sz w:val="24"/>
          <w:szCs w:val="24"/>
        </w:rPr>
        <w:fldChar w:fldCharType="separate"/>
      </w:r>
      <w:r>
        <w:rPr>
          <w:rStyle w:val="4"/>
          <w:rFonts w:ascii="宋体" w:hAnsi="宋体" w:eastAsia="宋体" w:cs="宋体"/>
          <w:sz w:val="24"/>
          <w:szCs w:val="24"/>
        </w:rPr>
        <w:t>http://cloud.usr.cn/</w:t>
      </w:r>
      <w:r>
        <w:rPr>
          <w:rFonts w:ascii="宋体" w:hAnsi="宋体" w:eastAsia="宋体" w:cs="宋体"/>
          <w:sz w:val="24"/>
          <w:szCs w:val="24"/>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default"/>
          <w:sz w:val="24"/>
          <w:szCs w:val="24"/>
          <w:lang w:val="en-US" w:eastAsia="zh-CN"/>
        </w:rPr>
      </w:pPr>
      <w:r>
        <w:rPr>
          <w:rFonts w:hint="eastAsia"/>
          <w:b/>
          <w:bCs/>
          <w:sz w:val="24"/>
          <w:szCs w:val="24"/>
          <w:lang w:val="en-US" w:eastAsia="zh-CN"/>
        </w:rPr>
        <w:t>公司服务端</w:t>
      </w:r>
      <w:r>
        <w:rPr>
          <w:rFonts w:hint="eastAsia"/>
          <w:sz w:val="24"/>
          <w:szCs w:val="24"/>
          <w:lang w:val="en-US" w:eastAsia="zh-CN"/>
        </w:rPr>
        <w:t>主要功能是：管理客户注册信息、对电脑客户端授权管理、读取所有客户端产品运行信息、客户手机验证找回帐号、密码功能、服务升级、产品安装的地图，远程对电脑客户端参数设置。公司服务端保存</w:t>
      </w:r>
      <w:r>
        <w:rPr>
          <w:rFonts w:hint="eastAsia"/>
          <w:b/>
          <w:bCs/>
          <w:sz w:val="24"/>
          <w:szCs w:val="24"/>
          <w:lang w:val="en-US" w:eastAsia="zh-CN"/>
        </w:rPr>
        <w:t>客户帐号信息</w:t>
      </w:r>
      <w:r>
        <w:rPr>
          <w:rFonts w:hint="eastAsia"/>
          <w:sz w:val="24"/>
          <w:szCs w:val="24"/>
          <w:lang w:val="en-US" w:eastAsia="zh-CN"/>
        </w:rPr>
        <w:t>、</w:t>
      </w:r>
      <w:r>
        <w:rPr>
          <w:rFonts w:hint="eastAsia"/>
          <w:b/>
          <w:bCs/>
          <w:sz w:val="24"/>
          <w:szCs w:val="24"/>
          <w:lang w:val="en-US" w:eastAsia="zh-CN"/>
        </w:rPr>
        <w:t>电脑客户端授权信息</w:t>
      </w:r>
      <w:r>
        <w:rPr>
          <w:rFonts w:hint="eastAsia"/>
          <w:sz w:val="24"/>
          <w:szCs w:val="24"/>
          <w:lang w:val="en-US" w:eastAsia="zh-CN"/>
        </w:rPr>
        <w:t>，并可以导出Excel标准格式以便于备份。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default"/>
          <w:sz w:val="24"/>
          <w:szCs w:val="24"/>
          <w:lang w:val="en-US" w:eastAsia="zh-CN"/>
        </w:rPr>
      </w:pPr>
      <w:r>
        <w:rPr>
          <w:rFonts w:hint="eastAsia"/>
          <w:b/>
          <w:bCs/>
          <w:sz w:val="24"/>
          <w:szCs w:val="24"/>
          <w:lang w:val="en-US" w:eastAsia="zh-CN"/>
        </w:rPr>
        <w:t>电脑客户端</w:t>
      </w:r>
      <w:r>
        <w:rPr>
          <w:rFonts w:hint="eastAsia"/>
          <w:sz w:val="24"/>
          <w:szCs w:val="24"/>
          <w:lang w:val="en-US" w:eastAsia="zh-CN"/>
        </w:rPr>
        <w:t>经</w:t>
      </w:r>
      <w:r>
        <w:rPr>
          <w:rFonts w:hint="eastAsia"/>
          <w:b/>
          <w:bCs/>
          <w:sz w:val="24"/>
          <w:szCs w:val="24"/>
          <w:lang w:val="en-US" w:eastAsia="zh-CN"/>
        </w:rPr>
        <w:t>公司服务端</w:t>
      </w:r>
      <w:r>
        <w:rPr>
          <w:rFonts w:hint="eastAsia"/>
          <w:sz w:val="24"/>
          <w:szCs w:val="24"/>
          <w:lang w:val="en-US" w:eastAsia="zh-CN"/>
        </w:rPr>
        <w:t>授权后，电脑客户端才能进行本地连接产品进行控制、监测以及联网功能，当电脑联网后才能在手机端通过帐号密码登陆后可对本地电脑客户端进行读取控制监测功能。为保证电脑客户端授权码信息的唯一性，授权码中含客户姓名、手机号码、电脑信息，生成一个电脑端安装软件供客户安装使用，也就是说电脑客户端经授权后只能安装在被授权的电脑上，当电脑客户端联网时自动与公司服务端进行授权码检测，只有授权了的客户端才能登陆手机端。电脑客户端面连接本地产品主要是通过485转以太网模式，</w:t>
      </w:r>
      <w:r>
        <w:rPr>
          <w:rFonts w:hint="eastAsia"/>
          <w:b w:val="0"/>
          <w:bCs w:val="0"/>
          <w:sz w:val="24"/>
          <w:szCs w:val="24"/>
          <w:lang w:val="en-US" w:eastAsia="zh-CN"/>
        </w:rPr>
        <w:t>4G、NB、4G、WIFI等无线必须通过公司服务端转接到本地的电脑客户端才能连接。</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lang w:val="en-US" w:eastAsia="zh-CN"/>
        </w:rPr>
      </w:pPr>
      <w:r>
        <w:rPr>
          <w:rFonts w:hint="eastAsia"/>
          <w:b/>
          <w:bCs/>
          <w:sz w:val="24"/>
          <w:szCs w:val="24"/>
          <w:lang w:eastAsia="zh-CN"/>
        </w:rPr>
        <w:t>手机端</w:t>
      </w:r>
      <w:r>
        <w:rPr>
          <w:rFonts w:hint="eastAsia"/>
          <w:sz w:val="24"/>
          <w:szCs w:val="24"/>
          <w:lang w:val="en-US" w:eastAsia="zh-CN"/>
        </w:rPr>
        <w:t>功能，当客户单台产品时的应用，此时</w:t>
      </w:r>
      <w:r>
        <w:rPr>
          <w:rFonts w:hint="eastAsia"/>
          <w:b/>
          <w:bCs/>
          <w:sz w:val="24"/>
          <w:szCs w:val="24"/>
          <w:lang w:eastAsia="zh-CN"/>
        </w:rPr>
        <w:t>手机端</w:t>
      </w:r>
      <w:r>
        <w:rPr>
          <w:rFonts w:hint="eastAsia"/>
          <w:sz w:val="24"/>
          <w:szCs w:val="24"/>
          <w:lang w:val="en-US" w:eastAsia="zh-CN"/>
        </w:rPr>
        <w:t>所有产品信息是保存本使用的手机里，如果是有电脑客户端联网的客户时，</w:t>
      </w:r>
      <w:r>
        <w:rPr>
          <w:rFonts w:hint="eastAsia"/>
          <w:b/>
          <w:bCs/>
          <w:sz w:val="24"/>
          <w:szCs w:val="24"/>
          <w:lang w:eastAsia="zh-CN"/>
        </w:rPr>
        <w:t>手机端</w:t>
      </w:r>
      <w:r>
        <w:rPr>
          <w:rFonts w:hint="eastAsia"/>
          <w:sz w:val="24"/>
          <w:szCs w:val="24"/>
          <w:lang w:val="en-US" w:eastAsia="zh-CN"/>
        </w:rPr>
        <w:t>是通过服务端转接直接读使用电脑客户端数据。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电脑客户端与手机端采集的参数：</w:t>
      </w:r>
      <w:r>
        <w:rPr>
          <w:rFonts w:hint="eastAsia"/>
          <w:b/>
          <w:bCs/>
          <w:sz w:val="24"/>
          <w:szCs w:val="24"/>
          <w:lang w:val="en-US" w:eastAsia="zh-CN"/>
        </w:rPr>
        <w:t>电压、电流、漏电流、电量（有功与无功电量）、频率、温度、湿度、照片、故障信息（</w:t>
      </w:r>
      <w:r>
        <w:rPr>
          <w:rFonts w:hint="eastAsia"/>
          <w:b w:val="0"/>
          <w:bCs w:val="0"/>
          <w:sz w:val="24"/>
          <w:szCs w:val="24"/>
          <w:lang w:val="en-US" w:eastAsia="zh-CN"/>
        </w:rPr>
        <w:t>过载、短路、过欠电压、漏电、</w:t>
      </w:r>
      <w:r>
        <w:rPr>
          <w:rFonts w:hint="eastAsia"/>
          <w:b w:val="0"/>
          <w:bCs w:val="0"/>
          <w:sz w:val="21"/>
          <w:szCs w:val="21"/>
          <w:lang w:val="en-US" w:eastAsia="zh-CN"/>
        </w:rPr>
        <w:t>缺相、缺零线、烟感报警等等故障信息</w:t>
      </w:r>
      <w:r>
        <w:rPr>
          <w:rFonts w:hint="eastAsia"/>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主要设置参数：过电压保护值、欠电压保护值、额定电流值、短路保护值、三相不平衡保护值、漏电流保护值、温度保护值、产品的开关功能、定时开关功能。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电脑端、手机端可以对所控制的产品分组、名称命名、编号等自定义的管理方式。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b w:val="0"/>
          <w:bCs w:val="0"/>
          <w:sz w:val="24"/>
          <w:szCs w:val="24"/>
          <w:lang w:val="en-US" w:eastAsia="zh-CN"/>
        </w:rPr>
      </w:pPr>
      <w:r>
        <w:rPr>
          <w:rFonts w:hint="eastAsia"/>
          <w:b/>
          <w:bCs/>
          <w:sz w:val="24"/>
          <w:szCs w:val="24"/>
          <w:lang w:val="en-US" w:eastAsia="zh-CN"/>
        </w:rPr>
        <w:t xml:space="preserve">新产品添加: </w:t>
      </w:r>
      <w:r>
        <w:rPr>
          <w:rFonts w:hint="eastAsia"/>
          <w:b w:val="0"/>
          <w:bCs w:val="0"/>
          <w:sz w:val="24"/>
          <w:szCs w:val="24"/>
          <w:lang w:val="en-US" w:eastAsia="zh-CN"/>
        </w:rPr>
        <w:t>新产品添加应该是直接添加协议进行服务更新，电脑端、手机端就可以控制读取新产品，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 xml:space="preserve">目前公司产品是以RS485通讯转以太网、4G为主，也有NB、4G、WIFI单独通讯方式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24"/>
          <w:lang w:val="en-US" w:eastAsia="zh-CN"/>
        </w:rPr>
      </w:pPr>
      <w:r>
        <w:rPr>
          <w:rFonts w:hint="eastAsia"/>
          <w:sz w:val="24"/>
          <w:szCs w:val="24"/>
          <w:lang w:val="en-US" w:eastAsia="zh-CN"/>
        </w:rPr>
        <w:t>公司服务端、电脑客户端、手机端的操作界面尽量简练易用。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24"/>
          <w:lang w:val="en-US" w:eastAsia="zh-CN"/>
        </w:rPr>
      </w:pPr>
      <w:r>
        <w:rPr>
          <w:rFonts w:hint="eastAsia"/>
          <w:sz w:val="24"/>
          <w:szCs w:val="24"/>
          <w:lang w:val="en-US" w:eastAsia="zh-CN"/>
        </w:rPr>
        <w:t>物联网平台安全方面，当软件有BUG或者安全时的维护处理,当服务端出安全问题导致数据丢失时可以通过服务端的数据库备份还原恢复。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24"/>
          <w:lang w:val="en-US" w:eastAsia="zh-CN"/>
        </w:rPr>
      </w:pPr>
      <w:r>
        <w:rPr>
          <w:rFonts w:hint="eastAsia"/>
          <w:sz w:val="24"/>
          <w:szCs w:val="24"/>
          <w:lang w:val="en-US" w:eastAsia="zh-CN"/>
        </w:rPr>
        <w:t>未列出可以开发过程中商议。</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黑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D4BFE"/>
    <w:multiLevelType w:val="singleLevel"/>
    <w:tmpl w:val="2F7D4BFE"/>
    <w:lvl w:ilvl="0" w:tentative="0">
      <w:start w:val="1"/>
      <w:numFmt w:val="chineseCounting"/>
      <w:suff w:val="nothing"/>
      <w:lvlText w:val="%1、"/>
      <w:lvlJc w:val="left"/>
      <w:rPr>
        <w:rFonts w:hint="eastAsia"/>
      </w:rPr>
    </w:lvl>
  </w:abstractNum>
  <w:abstractNum w:abstractNumId="1">
    <w:nsid w:val="6F55E872"/>
    <w:multiLevelType w:val="singleLevel"/>
    <w:tmpl w:val="6F55E872"/>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338FF"/>
    <w:rsid w:val="01453A14"/>
    <w:rsid w:val="02444DB3"/>
    <w:rsid w:val="02664218"/>
    <w:rsid w:val="06F84B36"/>
    <w:rsid w:val="07487DBA"/>
    <w:rsid w:val="075E0B68"/>
    <w:rsid w:val="07CC7565"/>
    <w:rsid w:val="0AE84CAE"/>
    <w:rsid w:val="0B860EB1"/>
    <w:rsid w:val="0CB54B85"/>
    <w:rsid w:val="0D13424E"/>
    <w:rsid w:val="0F300198"/>
    <w:rsid w:val="0FD42CD5"/>
    <w:rsid w:val="10F7015B"/>
    <w:rsid w:val="11274EE5"/>
    <w:rsid w:val="119F0A35"/>
    <w:rsid w:val="12E110C3"/>
    <w:rsid w:val="13734411"/>
    <w:rsid w:val="147A6014"/>
    <w:rsid w:val="14E31122"/>
    <w:rsid w:val="1552393D"/>
    <w:rsid w:val="15802E15"/>
    <w:rsid w:val="166B5873"/>
    <w:rsid w:val="16895CFA"/>
    <w:rsid w:val="176142D8"/>
    <w:rsid w:val="18F558C8"/>
    <w:rsid w:val="195D4010"/>
    <w:rsid w:val="19BB1D72"/>
    <w:rsid w:val="1A165B5E"/>
    <w:rsid w:val="1A1B135F"/>
    <w:rsid w:val="1A6C135B"/>
    <w:rsid w:val="1B2304CB"/>
    <w:rsid w:val="1CE75528"/>
    <w:rsid w:val="1CF803B7"/>
    <w:rsid w:val="1DBA49EB"/>
    <w:rsid w:val="1F622A50"/>
    <w:rsid w:val="221D2FD1"/>
    <w:rsid w:val="26AF5308"/>
    <w:rsid w:val="27D82D5A"/>
    <w:rsid w:val="28310FEE"/>
    <w:rsid w:val="28A01F9F"/>
    <w:rsid w:val="28DF7DF7"/>
    <w:rsid w:val="2BA27D37"/>
    <w:rsid w:val="2C55425C"/>
    <w:rsid w:val="2EB15996"/>
    <w:rsid w:val="2EDF220C"/>
    <w:rsid w:val="308549DA"/>
    <w:rsid w:val="317E6003"/>
    <w:rsid w:val="31BE4652"/>
    <w:rsid w:val="34B85CD0"/>
    <w:rsid w:val="34E174D6"/>
    <w:rsid w:val="36783EBA"/>
    <w:rsid w:val="36D641EB"/>
    <w:rsid w:val="3769770F"/>
    <w:rsid w:val="39EB65CD"/>
    <w:rsid w:val="3A035551"/>
    <w:rsid w:val="3AD829C1"/>
    <w:rsid w:val="3B927983"/>
    <w:rsid w:val="3CCD1F95"/>
    <w:rsid w:val="3D4A76E1"/>
    <w:rsid w:val="3DB877AC"/>
    <w:rsid w:val="3E1F0B6E"/>
    <w:rsid w:val="3F3338FF"/>
    <w:rsid w:val="40B04488"/>
    <w:rsid w:val="40CF461A"/>
    <w:rsid w:val="40DB5220"/>
    <w:rsid w:val="42A653BA"/>
    <w:rsid w:val="43697CE0"/>
    <w:rsid w:val="44517F74"/>
    <w:rsid w:val="44692EB5"/>
    <w:rsid w:val="447C6CCE"/>
    <w:rsid w:val="44AD5AB7"/>
    <w:rsid w:val="44E1092B"/>
    <w:rsid w:val="45704903"/>
    <w:rsid w:val="468005C9"/>
    <w:rsid w:val="46DE1C73"/>
    <w:rsid w:val="48335942"/>
    <w:rsid w:val="484F3DFE"/>
    <w:rsid w:val="4A9E54EA"/>
    <w:rsid w:val="4B985ABC"/>
    <w:rsid w:val="4C404189"/>
    <w:rsid w:val="4D6371E8"/>
    <w:rsid w:val="4F7C5DFE"/>
    <w:rsid w:val="507E7AD2"/>
    <w:rsid w:val="50AC140F"/>
    <w:rsid w:val="51CC64BF"/>
    <w:rsid w:val="55A46EBE"/>
    <w:rsid w:val="569A4DDE"/>
    <w:rsid w:val="580660F5"/>
    <w:rsid w:val="596D67DA"/>
    <w:rsid w:val="5D7F3123"/>
    <w:rsid w:val="5EE412EC"/>
    <w:rsid w:val="64BD0615"/>
    <w:rsid w:val="65010BEF"/>
    <w:rsid w:val="65F060C8"/>
    <w:rsid w:val="681A7B2C"/>
    <w:rsid w:val="686314D3"/>
    <w:rsid w:val="6A0E1CF7"/>
    <w:rsid w:val="6A8D6CDC"/>
    <w:rsid w:val="6C0B610A"/>
    <w:rsid w:val="6C136D6D"/>
    <w:rsid w:val="6C97799E"/>
    <w:rsid w:val="6F196D90"/>
    <w:rsid w:val="7056219E"/>
    <w:rsid w:val="71594D33"/>
    <w:rsid w:val="716C2D50"/>
    <w:rsid w:val="72614C18"/>
    <w:rsid w:val="74350F5F"/>
    <w:rsid w:val="747B72F4"/>
    <w:rsid w:val="74F22785"/>
    <w:rsid w:val="771F45A5"/>
    <w:rsid w:val="773503C4"/>
    <w:rsid w:val="7C2B1EB0"/>
    <w:rsid w:val="7C4244A1"/>
    <w:rsid w:val="7D382AD7"/>
    <w:rsid w:val="7D780418"/>
    <w:rsid w:val="7DBB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2021-11-09T02:09:00Z</dcterms:created>
  <dc:creator>江光电气</dc:creator>
  <cp:lastModifiedBy>江光电气</cp:lastModifiedBy>
  <dcterms:modified xsi:type="dcterms:W3CDTF">2022-03-17T00:22:20Z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A5E87188C3AE482C83726C8658E6854F</vt:lpwstr>
  </property>
</Properties>
</file>