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47AFF" w:rsidRPr="001A0304" w:rsidRDefault="00847AFF" w:rsidP="001A0304">
      <w:pPr>
        <w:pStyle w:val="mytitle"/>
      </w:pPr>
      <w:bookmarkStart w:id="0" w:name="_GoBack"/>
      <w:bookmarkEnd w:id="0"/>
      <w:r>
        <w:t>热原检查法</w:t>
      </w:r>
    </w:p>
    <w:p>
      <w:pPr>
        <w:pStyle w:val="mybody"/>
      </w:pPr>
      <w:r>
        <w:t>标准操作规程</w:t>
      </w:r>
    </w:p>
    <w:p>
      <w:pPr>
        <w:pStyle w:val="mybody"/>
      </w:pPr>
      <w:r>
        <w:t>家兔法</w:t>
      </w:r>
    </w:p>
    <w:p>
      <w:pPr>
        <w:pStyle w:val="mybody"/>
      </w:pPr>
      <w:r>
        <w:t>1.实验材料及用具</w:t>
      </w:r>
    </w:p>
    <w:p>
      <w:pPr>
        <w:pStyle w:val="mybody"/>
      </w:pPr>
      <w:r>
        <w:t>1.1天平精度0.01mg或0.1 mg供试验称量用</w:t>
      </w:r>
    </w:p>
    <w:p>
      <w:pPr>
        <w:pStyle w:val="mybody"/>
      </w:pPr>
      <w:r>
        <w:t>精度0.1 mg或1 mg试剂称量用</w:t>
      </w:r>
    </w:p>
    <w:p>
      <w:pPr>
        <w:pStyle w:val="mybody"/>
      </w:pPr>
      <w:r>
        <w:t>精度10g家兔称量用</w:t>
      </w:r>
    </w:p>
    <w:p>
      <w:pPr>
        <w:pStyle w:val="mybody"/>
      </w:pPr>
      <w:r>
        <w:t>1.2电热干燥箱，250℃以上，受热均匀。</w:t>
      </w:r>
    </w:p>
    <w:p>
      <w:pPr>
        <w:pStyle w:val="mybody"/>
      </w:pPr>
      <w:r>
        <w:t>1.3恒温水浴</w:t>
      </w:r>
    </w:p>
    <w:p>
      <w:pPr>
        <w:pStyle w:val="mybody"/>
      </w:pPr>
      <w:r>
        <w:t>1.4热原测温仪或肛门体温计，精度0.1℃。</w:t>
      </w:r>
    </w:p>
    <w:p>
      <w:pPr>
        <w:pStyle w:val="mybody"/>
      </w:pPr>
      <w:r>
        <w:t>1.5家兔固定盒，盒两侧有通气孔。</w:t>
      </w:r>
    </w:p>
    <w:p>
      <w:pPr>
        <w:pStyle w:val="mybody"/>
      </w:pPr>
      <w:r>
        <w:t>1.6实验用具注射器、烧杯、三角瓶、大称量瓶、吸管、移液管、表面皿、玻璃棒、广口试剂瓶、直镊、金属制密封器（均需除热原）、时钟、脱脂棉。</w:t>
      </w:r>
    </w:p>
    <w:p>
      <w:pPr>
        <w:pStyle w:val="mybody"/>
      </w:pPr>
      <w:r>
        <w:t>1.7试剂75%乙醇、凡士林或50%甘油、生理盐水、灭菌注射用水（经细菌内毒素检，含细菌毒素低于0.25EU/mI）无热原氯化钠（经250℃30分钟或200℃1小时或180℃2小时加热原）。</w:t>
      </w:r>
    </w:p>
    <w:p>
      <w:pPr>
        <w:pStyle w:val="mybody"/>
      </w:pPr>
      <w:r>
        <w:t>2.供试品溶液的制备</w:t>
      </w:r>
    </w:p>
    <w:p>
      <w:pPr>
        <w:pStyle w:val="mybody"/>
      </w:pPr>
      <w:r>
        <w:t>2.1原料药</w:t>
      </w:r>
    </w:p>
    <w:p>
      <w:pPr>
        <w:pStyle w:val="mybody"/>
      </w:pPr>
      <w:r>
        <w:t>2.1.1精密称定适量，置烧杯、三角瓶或称量瓶中。</w:t>
      </w:r>
    </w:p>
    <w:p>
      <w:pPr>
        <w:pStyle w:val="mybody"/>
      </w:pPr>
      <w:r>
        <w:t>2.1.2按规定浓度，加精密量取的一定量灭菌注射用水或无热原生理盐水，搅拌使溶解。</w:t>
      </w:r>
    </w:p>
    <w:p>
      <w:pPr>
        <w:pStyle w:val="mybody"/>
      </w:pPr>
      <w:r>
        <w:t>2.2注射液</w:t>
      </w:r>
    </w:p>
    <w:p>
      <w:pPr>
        <w:pStyle w:val="mybody"/>
      </w:pPr>
      <w:r>
        <w:t>2.2.1用75%乙醇棉球消毒安瓶颈部。</w:t>
      </w:r>
    </w:p>
    <w:p>
      <w:pPr>
        <w:pStyle w:val="mybody"/>
      </w:pPr>
      <w:r>
        <w:t>2.2.2精密量取一定量药液。</w:t>
      </w:r>
    </w:p>
    <w:p>
      <w:pPr>
        <w:pStyle w:val="mybody"/>
      </w:pPr>
      <w:r>
        <w:t>2.2.3按规定浓度，加精密量取的一定量灭菌注射用水或无热原生理盐水，混匀。</w:t>
      </w:r>
    </w:p>
    <w:p>
      <w:pPr>
        <w:pStyle w:val="mybody"/>
      </w:pPr>
      <w:r>
        <w:t>3实验动物</w:t>
      </w:r>
    </w:p>
    <w:p>
      <w:pPr>
        <w:pStyle w:val="mybody"/>
      </w:pPr>
      <w:r>
        <w:t>3.1健康无伤害、体重1.7kg以上至4.0kg左右同一来源、同一品系、合格的实验用兔，雌兔应孕，1兔1笼，标兔号。</w:t>
      </w:r>
    </w:p>
    <w:p>
      <w:pPr>
        <w:pStyle w:val="mybody"/>
      </w:pPr>
      <w:r>
        <w:t>3.2新兔预选</w:t>
      </w:r>
    </w:p>
    <w:p>
      <w:pPr>
        <w:pStyle w:val="mybody"/>
      </w:pPr>
      <w:r>
        <w:t>3.2.1新兔经同一饲料饲养7日后，进行预测体温，测温的条件与热原检查要求相同。</w:t>
      </w:r>
    </w:p>
    <w:p>
      <w:pPr>
        <w:pStyle w:val="mybody"/>
      </w:pPr>
      <w:r>
        <w:t>3.2.2测量体温时，测温仪探头或肛门温度计插入肛门的深度各兔应相同约6cm，测温时间不得少于1.5分钟。</w:t>
      </w:r>
    </w:p>
    <w:p>
      <w:pPr>
        <w:pStyle w:val="mybody"/>
      </w:pPr>
      <w:r>
        <w:t>3.2.3每隔30分钟测温1次，共8次。3.2.48次体温均在38.0℃～39.6℃（一般多选用38.4～39.4℃）的范围内，且最高最低体温差数不超过0.4℃的家兔，可供3周内实验用。</w:t>
      </w:r>
    </w:p>
    <w:p>
      <w:pPr>
        <w:pStyle w:val="mybody"/>
      </w:pPr>
      <w:r>
        <w:t>3.2.5录选新兔编号、登记入兔史记录卡，未被录选家兔，可饲养7日再预测体温1次，如仍不符合要求则淘汰。兔史记录卡内容应包括日期、体重、性别、供试品名、正常体温、温差结果。</w:t>
      </w:r>
    </w:p>
    <w:p>
      <w:pPr>
        <w:pStyle w:val="mybody"/>
      </w:pPr>
      <w:r>
        <w:t>3.3家兔的重复使用</w:t>
      </w:r>
    </w:p>
    <w:p>
      <w:pPr>
        <w:pStyle w:val="mybody"/>
      </w:pPr>
      <w:r>
        <w:t>3.3.1供试品判定为符合规定的家兔，至少应休息48小时，方可供下一次实验用。</w:t>
      </w:r>
    </w:p>
    <w:p>
      <w:pPr>
        <w:pStyle w:val="mybody"/>
      </w:pPr>
      <w:r>
        <w:t>3.3.2供试品判定为需复试的家兔，应暂作休息处理，如复试合格，升温≥0.6℃的应家兔，应休息2周以上，重新测温挑选后使用。</w:t>
      </w:r>
    </w:p>
    <w:p>
      <w:pPr>
        <w:pStyle w:val="mybody"/>
      </w:pPr>
      <w:r>
        <w:t>3.3.3供试品判定为不符合规定的家兔，不再使用。</w:t>
      </w:r>
    </w:p>
    <w:p>
      <w:pPr>
        <w:pStyle w:val="mybody"/>
      </w:pPr>
      <w:r>
        <w:t>3.3.4对血液制品、抗毒素和其他同一过敏原的供试品在5天内可重复使用1次。</w:t>
      </w:r>
    </w:p>
    <w:p>
      <w:pPr>
        <w:pStyle w:val="mybody"/>
      </w:pPr>
      <w:r>
        <w:t>3.4复试用家兔，挑选体重相近、体温相对稳定、正常体温温差小，平均值在38.8℃～39.2℃、使用次数少的家兔进行实验。使用过抗原性药品的家兔应避免使用。</w:t>
      </w:r>
    </w:p>
    <w:p>
      <w:pPr>
        <w:pStyle w:val="mybody"/>
      </w:pPr>
      <w:r>
        <w:t>4实验前的准备</w:t>
      </w:r>
    </w:p>
    <w:p>
      <w:pPr>
        <w:pStyle w:val="mybody"/>
      </w:pPr>
      <w:r>
        <w:t>4.1测温仪或肛门温度计每3～6个月校验一次，如有异常随时校验，不符合要求者不能使用。</w:t>
      </w:r>
    </w:p>
    <w:p>
      <w:pPr>
        <w:pStyle w:val="mybody"/>
      </w:pPr>
      <w:r>
        <w:t>4.2用具的除热原清洗干净的玻璃器皿、注射器、针头、直镊等放入金属制容器内，密闭，置电热干燥箱中经250℃30分钟以上或200℃1小时以上或180℃2小时以上加热除热原。控温时间应从达到规定温度时开始计时。去除热原未曾开启的密封容器内用具，可供一周内使用。</w:t>
      </w:r>
    </w:p>
    <w:p>
      <w:pPr>
        <w:pStyle w:val="mybody"/>
      </w:pPr>
      <w:r>
        <w:t>4.3实验室和饲养室的温度</w:t>
      </w:r>
    </w:p>
    <w:p>
      <w:pPr>
        <w:pStyle w:val="mybody"/>
      </w:pPr>
      <w:r>
        <w:t>4.3.1实验室和饲养室的温度17℃～25℃范围内。</w:t>
      </w:r>
    </w:p>
    <w:p>
      <w:pPr>
        <w:pStyle w:val="mybody"/>
      </w:pPr>
      <w:r>
        <w:t>4.3.2实验室与饲养室的温度相差不得大于3℃。</w:t>
      </w:r>
    </w:p>
    <w:p>
      <w:pPr>
        <w:pStyle w:val="mybody"/>
      </w:pPr>
      <w:r>
        <w:t>4.3.3试验全过程中，室温变化不得大于3℃。</w:t>
      </w:r>
    </w:p>
    <w:p>
      <w:pPr>
        <w:pStyle w:val="mybody"/>
      </w:pPr>
      <w:r>
        <w:t>4.3.4试验全过程中，室温变化应有记录，与测温时间同步，至少应记录0、1、2、3h的室温值。</w:t>
      </w:r>
    </w:p>
    <w:p>
      <w:pPr>
        <w:pStyle w:val="mybody"/>
      </w:pPr>
      <w:r>
        <w:t>5.检查法</w:t>
      </w:r>
    </w:p>
    <w:p>
      <w:pPr>
        <w:pStyle w:val="mybody"/>
      </w:pPr>
      <w:r>
        <w:t>5.1选符合规定的家兔，停止给饲料，称重后置于家兔固定盒内至少1h，头部固定应宽松适宜，应适用于体重不同的动物。</w:t>
      </w:r>
    </w:p>
    <w:p>
      <w:pPr>
        <w:pStyle w:val="mybody"/>
      </w:pPr>
      <w:r>
        <w:t>5.2每隔30min测量家兔体温1次，一般测量2次，两次体温之差不得超过0.2℃，不作修约，以此两次体温的平均值作为该兔的正常体温。平均值计算后修约保留三位有效数字，如38.90,39.0平均38.95，修约至39.0。如按（《英国药典》检查，可保留四位有效数字如38.95）。</w:t>
      </w:r>
    </w:p>
    <w:p>
      <w:pPr>
        <w:pStyle w:val="mybody"/>
      </w:pPr>
      <w:r>
        <w:t>5.3当日使用的家兔，正常体温应在38.0~39.6℃范围内，且同组各兔间相差不得超过1℃。5.4每个供试样品用家兔3只，在测定正常体温后15min内给药。</w:t>
      </w:r>
    </w:p>
    <w:p>
      <w:pPr>
        <w:pStyle w:val="mybody"/>
      </w:pPr>
      <w:r>
        <w:t>5.4.1供试品的剂量，应按各该品种项下的规定注射，需缓慢注射的药液，注射速度（除另有规定</w:t>
      </w:r>
    </w:p>
    <w:p>
      <w:pPr>
        <w:pStyle w:val="mybody"/>
      </w:pPr>
      <w:r>
        <w:t>外）一般为每兔4~5min，每分钟4~8ml。</w:t>
      </w:r>
    </w:p>
    <w:p>
      <w:pPr>
        <w:pStyle w:val="mybody"/>
      </w:pPr>
      <w:r>
        <w:t>5.4.2供试品注射的体积，按家兔体重每千克不小于0.5ml，不大于10ml。供试品溶液温热至约38℃后注射，必要时可用无热原氯化钠调节渗透压。</w:t>
      </w:r>
    </w:p>
    <w:p>
      <w:pPr>
        <w:pStyle w:val="mybody"/>
      </w:pPr>
      <w:r>
        <w:t>5.4.3供试品制备完毕后应在30min内注射于家兔体内（个别品种因给药体积过大，可能超过30min）。5.4.4注射前先用75%乙醇棉球轻擦耳静脉的注射部位，从耳缘静脉耳尖端进针，如进针不利，应顺序向前进行。</w:t>
      </w:r>
    </w:p>
    <w:p>
      <w:pPr>
        <w:pStyle w:val="mybody"/>
      </w:pPr>
      <w:r>
        <w:t>5.4.5注射完毕，拔出针头时，按住针孔下端数秒钟，止血。</w:t>
      </w:r>
    </w:p>
    <w:p>
      <w:pPr>
        <w:pStyle w:val="mybody"/>
      </w:pPr>
      <w:r>
        <w:t>5.5给药后每隔30分钟测量体温1次，共6次。体温值可保留三位有效数字。</w:t>
      </w:r>
    </w:p>
    <w:p>
      <w:pPr>
        <w:pStyle w:val="mybody"/>
      </w:pPr>
      <w:r>
        <w:t>5.6温差计算</w:t>
      </w:r>
    </w:p>
    <w:p>
      <w:pPr>
        <w:pStyle w:val="mybody"/>
      </w:pPr>
      <w:r>
        <w:t>5.6.1注射药液后，6次测得体温中最高的一次减去正常体温，以为该兔体温的升温值，计算3只家兔体温升高总和。如6次体温均低于正常体温，则升温值以“0”计。</w:t>
      </w:r>
    </w:p>
    <w:p>
      <w:pPr>
        <w:pStyle w:val="mybody"/>
      </w:pPr>
      <w:r>
        <w:t>5.6.2 6次体温中最低的一次，减去正常体温，即为降温值。</w:t>
      </w:r>
    </w:p>
    <w:p>
      <w:pPr>
        <w:pStyle w:val="mybody"/>
      </w:pPr>
      <w:r>
        <w:t>6结果判断</w:t>
      </w:r>
    </w:p>
    <w:p>
      <w:pPr>
        <w:pStyle w:val="mybody"/>
      </w:pPr>
      <w:r>
        <w:t>6.1判断复试</w:t>
      </w:r>
    </w:p>
    <w:p>
      <w:pPr>
        <w:pStyle w:val="mybody"/>
      </w:pPr>
      <w:r>
        <w:t>6.1.1初试3只家兔中仅有1只体温升高0.6℃或高于0.6℃，或3只家兔升温均低于0.6℃但升温的总数达1.3℃或高于1.3℃（生物制品规定1.4℃或1.4℃以上），应另取5只家兔复试。</w:t>
      </w:r>
    </w:p>
    <w:p>
      <w:pPr>
        <w:pStyle w:val="mybody"/>
      </w:pPr>
      <w:r>
        <w:t>6.1.2  3只家兔升温值为0，其中有1只降温值≥0.6℃，或3只家兔中有2只降温值在0.5℃，为防止降温影响热原检查，可考虑在消除降温的影响因素后（如动物体温波动异常、室温变化、注射速度、测温异常等）另取3只家兔重试一次后，按《中国药典》规定判定结果。</w:t>
      </w:r>
    </w:p>
    <w:p>
      <w:pPr>
        <w:pStyle w:val="mybody"/>
      </w:pPr>
      <w:r>
        <w:t>6.2判断合格</w:t>
      </w:r>
    </w:p>
    <w:p>
      <w:pPr>
        <w:pStyle w:val="mybody"/>
      </w:pPr>
      <w:r>
        <w:t>6.2.1初试3只家兔中，体温升高均低于0.6℃，并且3只家兔升温的总和低于1.3℃（生物制品为1.4℃）可判断为符合规定。</w:t>
      </w:r>
    </w:p>
    <w:p>
      <w:pPr>
        <w:pStyle w:val="mybody"/>
      </w:pPr>
      <w:r>
        <w:t>6.2.2复试5只家兔中，体温升高0.6℃或高于0.6℃的家兔总数不超过1只，并且初复试合并，8只家兔的体温升高总和为3.5℃或低于3.5℃，可判断为符合规定。</w:t>
      </w:r>
    </w:p>
    <w:p>
      <w:pPr>
        <w:pStyle w:val="mybody"/>
      </w:pPr>
      <w:r>
        <w:t>6.3判断不合格</w:t>
      </w:r>
    </w:p>
    <w:p>
      <w:pPr>
        <w:pStyle w:val="mybody"/>
      </w:pPr>
      <w:r>
        <w:t>6.3.1初试3只家兔中，体温升高0.6℃或高于0.6℃的家兔数有2只或3只，可判断为不符合规定。</w:t>
      </w:r>
    </w:p>
    <w:p>
      <w:pPr>
        <w:pStyle w:val="mybody"/>
      </w:pPr>
      <w:r>
        <w:t>6.3.2复试的5只家兔中，体温升高0.6℃或高于0.6℃的家兔有2只或多于2只，可判断为不符合规定。</w:t>
      </w:r>
    </w:p>
    <w:p>
      <w:pPr>
        <w:pStyle w:val="mybody"/>
      </w:pPr>
      <w:r>
        <w:t>6.3.3初复试合并8只家兔的升温总数超过3.5℃，可判断为不符合规定。</w:t>
      </w:r>
    </w:p>
    <w:p>
      <w:pPr>
        <w:pStyle w:val="mybody"/>
      </w:pPr>
      <w:r>
        <w:t>7灵敏度测试和适用性研究</w:t>
      </w:r>
    </w:p>
    <w:p>
      <w:pPr>
        <w:pStyle w:val="mybody"/>
      </w:pPr>
      <w:r>
        <w:t>7.1实验用兔灵敏度测试每年应不定期随机抽取体重和使用次数不同的实验用兔按热原检查法要求注射5EU/kg或10EU/kg内毒素标准品，应得到不符合规定的结果。</w:t>
      </w:r>
    </w:p>
    <w:p>
      <w:pPr>
        <w:pStyle w:val="mybody"/>
      </w:pPr>
      <w:r>
        <w:t>7.2热原检查适用性研究对未规定热原检查限值剂量的药品，可根据该药的药理性质，在不影响家兔正常生理的前提下，按体重计算（人按60kg计），为人用每千克每小时最大供试品剂量的2～5倍（化学药品一般为2~3倍，中药为3~5倍）。在为新品种建立热原检测标准时，建议进行适用性试验，即设限制剂量的供试品组，10EU/kg内毒素组与含10EU/kg内毒素的供试品组，三组同时进行热原检查试验，前者应无异常反应并符合规定，后两者应判断为不符合规定。</w:t>
      </w:r>
    </w:p>
    <w:sectPr w:rsidR="00847AFF" w:rsidRPr="001A0304" w:rsidSect="006E2E27">
      <w:headerReference w:type="even" r:id="rId9"/>
      <w:headerReference w:type="default" r:id="rId10"/>
      <w:footerReference w:type="default" r:id="rId11"/>
      <w:headerReference w:type="first" r:id="rId12"/>
      <w:pgSz w:w="11906" w:h="16838"/>
      <w:pgMar w:top="1440" w:right="1080" w:bottom="1440" w:left="1080" w:header="568" w:footer="0" w:gutter="0"/>
      <w:pgNumType w:start="1"/>
      <w:cols w:space="425"/>
      <w:docGrid w:linePitch="697" w:charSpace="39997"/>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E23" w:rsidRDefault="000A6E23">
      <w:pPr>
        <w:spacing w:after="0" w:line="240" w:lineRule="auto"/>
      </w:pPr>
      <w:r>
        <w:separator/>
      </w:r>
    </w:p>
  </w:endnote>
  <w:endnote w:type="continuationSeparator" w:id="0">
    <w:p w:rsidR="000A6E23" w:rsidRDefault="000A6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4492644"/>
      <w:docPartObj>
        <w:docPartGallery w:val="Page Numbers (Bottom of Page)"/>
        <w:docPartUnique/>
      </w:docPartObj>
    </w:sdtPr>
    <w:sdtEndPr/>
    <w:sdtContent>
      <w:sdt>
        <w:sdtPr>
          <w:id w:val="1728636285"/>
          <w:docPartObj>
            <w:docPartGallery w:val="Page Numbers (Top of Page)"/>
            <w:docPartUnique/>
          </w:docPartObj>
        </w:sdtPr>
        <w:sdtEndPr/>
        <w:sdtContent>
          <w:p w:rsidR="006E2E27" w:rsidRDefault="006E2E27">
            <w:pPr>
              <w:pStyle w:val="a5"/>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1A0304">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1A0304">
              <w:rPr>
                <w:b/>
                <w:bCs/>
                <w:noProof/>
              </w:rPr>
              <w:t>1</w:t>
            </w:r>
            <w:r>
              <w:rPr>
                <w:b/>
                <w:bCs/>
                <w:sz w:val="24"/>
                <w:szCs w:val="24"/>
              </w:rPr>
              <w:fldChar w:fldCharType="end"/>
            </w:r>
          </w:p>
        </w:sdtContent>
      </w:sdt>
    </w:sdtContent>
  </w:sdt>
  <w:p w:rsidR="0005640D" w:rsidRDefault="0005640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E23" w:rsidRDefault="000A6E23">
      <w:pPr>
        <w:spacing w:after="0" w:line="240" w:lineRule="auto"/>
      </w:pPr>
      <w:r>
        <w:separator/>
      </w:r>
    </w:p>
  </w:footnote>
  <w:footnote w:type="continuationSeparator" w:id="0">
    <w:p w:rsidR="000A6E23" w:rsidRDefault="000A6E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0D" w:rsidRDefault="0005640D" w:rsidP="00A074B4">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0D" w:rsidRDefault="0005640D" w:rsidP="00216DC7">
    <w:pPr>
      <w:pStyle w:val="a4"/>
      <w:pBdr>
        <w:bottom w:val="none" w:sz="0" w:space="0" w:color="auto"/>
      </w:pBdr>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40D" w:rsidRDefault="0005640D">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D06BF"/>
    <w:multiLevelType w:val="hybridMultilevel"/>
    <w:tmpl w:val="11CAB280"/>
    <w:lvl w:ilvl="0" w:tplc="455AE6BA">
      <w:start w:val="1"/>
      <w:numFmt w:val="bullet"/>
      <w:lvlText w:val=""/>
      <w:lvlJc w:val="left"/>
      <w:pPr>
        <w:ind w:left="229"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displayBackgroundShape/>
  <w:bordersDoNotSurroundHeader/>
  <w:bordersDoNotSurroundFooter/>
  <w:proofState w:spelling="clean" w:grammar="clean"/>
  <w:defaultTabStop w:val="420"/>
  <w:drawingGridHorizontalSpacing w:val="208"/>
  <w:drawingGridVerticalSpacing w:val="697"/>
  <w:displayHorizontalDrawingGridEvery w:val="0"/>
  <w:characterSpacingControl w:val="compressPunctuation"/>
  <w:hdrShapeDefaults>
    <o:shapedefaults v:ext="edit" spidmax="2049">
      <o:colormru v:ext="edit" colors="#edede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0D"/>
    <w:rsid w:val="00030444"/>
    <w:rsid w:val="00030588"/>
    <w:rsid w:val="00053BB4"/>
    <w:rsid w:val="0005640D"/>
    <w:rsid w:val="00067B28"/>
    <w:rsid w:val="00087124"/>
    <w:rsid w:val="000A6352"/>
    <w:rsid w:val="000A6E23"/>
    <w:rsid w:val="000B48AE"/>
    <w:rsid w:val="000E1176"/>
    <w:rsid w:val="000F507E"/>
    <w:rsid w:val="00112C0B"/>
    <w:rsid w:val="00133726"/>
    <w:rsid w:val="00151A9D"/>
    <w:rsid w:val="001A0304"/>
    <w:rsid w:val="00216DC7"/>
    <w:rsid w:val="0023415B"/>
    <w:rsid w:val="00271D6D"/>
    <w:rsid w:val="00313F38"/>
    <w:rsid w:val="0032756C"/>
    <w:rsid w:val="003730F4"/>
    <w:rsid w:val="003F508B"/>
    <w:rsid w:val="003F7F0C"/>
    <w:rsid w:val="00400C0A"/>
    <w:rsid w:val="00425F34"/>
    <w:rsid w:val="004757B6"/>
    <w:rsid w:val="00534A34"/>
    <w:rsid w:val="00552208"/>
    <w:rsid w:val="00574ACC"/>
    <w:rsid w:val="00580BFC"/>
    <w:rsid w:val="005D0C34"/>
    <w:rsid w:val="00603248"/>
    <w:rsid w:val="00652F7F"/>
    <w:rsid w:val="006664BE"/>
    <w:rsid w:val="00690A00"/>
    <w:rsid w:val="006B003B"/>
    <w:rsid w:val="006E2E27"/>
    <w:rsid w:val="006F4939"/>
    <w:rsid w:val="006F67B6"/>
    <w:rsid w:val="00712B76"/>
    <w:rsid w:val="00742EC5"/>
    <w:rsid w:val="0076151C"/>
    <w:rsid w:val="00767DC1"/>
    <w:rsid w:val="00780837"/>
    <w:rsid w:val="007B0DB4"/>
    <w:rsid w:val="008345CF"/>
    <w:rsid w:val="00840030"/>
    <w:rsid w:val="00847AFF"/>
    <w:rsid w:val="00851339"/>
    <w:rsid w:val="00870161"/>
    <w:rsid w:val="00887665"/>
    <w:rsid w:val="008A206B"/>
    <w:rsid w:val="00922CA7"/>
    <w:rsid w:val="00931F76"/>
    <w:rsid w:val="00952559"/>
    <w:rsid w:val="00952836"/>
    <w:rsid w:val="009B3AFD"/>
    <w:rsid w:val="00A074B4"/>
    <w:rsid w:val="00A260DC"/>
    <w:rsid w:val="00A341AB"/>
    <w:rsid w:val="00A3694C"/>
    <w:rsid w:val="00A5688B"/>
    <w:rsid w:val="00A939AF"/>
    <w:rsid w:val="00AA7602"/>
    <w:rsid w:val="00AB291B"/>
    <w:rsid w:val="00B761EB"/>
    <w:rsid w:val="00B90C64"/>
    <w:rsid w:val="00BC6020"/>
    <w:rsid w:val="00BC718E"/>
    <w:rsid w:val="00BE4DC7"/>
    <w:rsid w:val="00C64CAD"/>
    <w:rsid w:val="00C65C54"/>
    <w:rsid w:val="00C969F0"/>
    <w:rsid w:val="00CB7CDF"/>
    <w:rsid w:val="00D14141"/>
    <w:rsid w:val="00D573EA"/>
    <w:rsid w:val="00DA3A45"/>
    <w:rsid w:val="00DA4AE5"/>
    <w:rsid w:val="00DE1A78"/>
    <w:rsid w:val="00E305EF"/>
    <w:rsid w:val="00E5131B"/>
    <w:rsid w:val="00EB588A"/>
    <w:rsid w:val="00F76C4C"/>
    <w:rsid w:val="00FB0F8B"/>
    <w:rsid w:val="00FB1B82"/>
    <w:rsid w:val="00FB2085"/>
    <w:rsid w:val="00FC6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ededed"/>
    </o:shapedefaults>
    <o:shapelayout v:ext="edit">
      <o:idmap v:ext="edit" data="1"/>
    </o:shapelayout>
  </w:shapeDefaults>
  <w:decimalSymbol w:val="."/>
  <w:listSeparator w:val=","/>
  <w15:chartTrackingRefBased/>
  <w15:docId w15:val="{35F254BA-FC2D-4D52-A5B4-CB6B3088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kern w:val="0"/>
      <w:sz w:val="22"/>
      <w:lang w:eastAsia="en-US"/>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无间隔 Char"/>
    <w:basedOn w:val="a0"/>
    <w:link w:val="a3"/>
    <w:uiPriority w:val="1"/>
    <w:locked/>
  </w:style>
  <w:style w:type="paragraph" w:styleId="a3">
    <w:name w:val="No Spacing"/>
    <w:link w:val="Char"/>
    <w:uiPriority w:val="1"/>
    <w:qFormat/>
  </w:style>
  <w:style w:type="paragraph" w:styleId="a4">
    <w:name w:val="header"/>
    <w:basedOn w:val="a"/>
    <w:link w:val="Char0"/>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4"/>
    <w:uiPriority w:val="99"/>
    <w:rPr>
      <w:kern w:val="0"/>
      <w:sz w:val="18"/>
      <w:szCs w:val="18"/>
      <w:lang w:eastAsia="en-US"/>
    </w:rPr>
  </w:style>
  <w:style w:type="paragraph" w:styleId="a5">
    <w:name w:val="footer"/>
    <w:basedOn w:val="a"/>
    <w:link w:val="Char1"/>
    <w:uiPriority w:val="99"/>
    <w:unhideWhenUsed/>
    <w:pPr>
      <w:tabs>
        <w:tab w:val="center" w:pos="4153"/>
        <w:tab w:val="right" w:pos="8306"/>
      </w:tabs>
      <w:snapToGrid w:val="0"/>
      <w:spacing w:line="240" w:lineRule="auto"/>
    </w:pPr>
    <w:rPr>
      <w:sz w:val="18"/>
      <w:szCs w:val="18"/>
    </w:rPr>
  </w:style>
  <w:style w:type="character" w:customStyle="1" w:styleId="Char1">
    <w:name w:val="页脚 Char"/>
    <w:basedOn w:val="a0"/>
    <w:link w:val="a5"/>
    <w:uiPriority w:val="99"/>
    <w:rPr>
      <w:kern w:val="0"/>
      <w:sz w:val="18"/>
      <w:szCs w:val="18"/>
      <w:lang w:eastAsia="en-US"/>
    </w:rPr>
  </w:style>
  <w:style w:type="paragraph" w:customStyle="1" w:styleId="bodystyle">
    <w:name w:val="body_style"/>
    <w:basedOn w:val="a3"/>
    <w:qFormat/>
    <w:pPr>
      <w:shd w:val="clear" w:color="auto" w:fill="F2F2F2" w:themeFill="background1" w:themeFillShade="F2"/>
      <w:spacing w:before="240" w:after="240" w:line="300" w:lineRule="auto"/>
      <w:ind w:firstLineChars="200" w:firstLine="200"/>
      <w:jc w:val="center"/>
    </w:pPr>
    <w:rPr>
      <w:color w:val="595959" w:themeColor="text1" w:themeTint="A6"/>
      <w:kern w:val="0"/>
      <w:sz w:val="28"/>
      <w:lang w:eastAsia="en-US"/>
    </w:rPr>
  </w:style>
  <w:style w:type="paragraph" w:customStyle="1" w:styleId="mytitle">
    <w:name w:val="mytitle"/>
    <w:basedOn w:val="a"/>
    <w:link w:val="mytitleChar"/>
    <w:qFormat/>
    <w:rsid w:val="000B48AE"/>
    <w:pPr>
      <w:spacing w:after="0" w:line="240" w:lineRule="auto"/>
      <w:jc w:val="center"/>
      <w:outlineLvl w:val="0"/>
    </w:pPr>
    <w:rPr>
      <w:rFonts w:eastAsia="黑体"/>
      <w:color w:val="2E74B5" w:themeColor="accent1" w:themeShade="BF"/>
      <w:sz w:val="36"/>
      <w:lang w:eastAsia="zh-CN"/>
    </w:rPr>
  </w:style>
  <w:style w:type="paragraph" w:customStyle="1" w:styleId="mybody">
    <w:name w:val="mybody"/>
    <w:basedOn w:val="a"/>
    <w:link w:val="mybodyChar"/>
    <w:qFormat/>
    <w:rsid w:val="000B48AE"/>
    <w:pPr>
      <w:spacing w:beforeLines="100" w:before="100" w:afterLines="100" w:after="100" w:line="288" w:lineRule="auto"/>
      <w:ind w:firstLineChars="200" w:firstLine="200"/>
    </w:pPr>
    <w:rPr>
      <w:color w:val="000000" w:themeColor="text1"/>
      <w:sz w:val="28"/>
    </w:rPr>
  </w:style>
  <w:style w:type="character" w:customStyle="1" w:styleId="mytitleChar">
    <w:name w:val="mytitle Char"/>
    <w:basedOn w:val="a0"/>
    <w:link w:val="mytitle"/>
    <w:rsid w:val="000B48AE"/>
    <w:rPr>
      <w:rFonts w:eastAsia="黑体"/>
      <w:color w:val="2E74B5" w:themeColor="accent1" w:themeShade="BF"/>
      <w:kern w:val="0"/>
      <w:sz w:val="36"/>
    </w:rPr>
  </w:style>
  <w:style w:type="character" w:customStyle="1" w:styleId="mybodyChar">
    <w:name w:val="mybody Char"/>
    <w:basedOn w:val="mytitleChar"/>
    <w:link w:val="mybody"/>
    <w:rsid w:val="000B48AE"/>
    <w:rPr>
      <w:rFonts w:eastAsia="黑体"/>
      <w:b/>
      <w:color w:val="000000" w:themeColor="text1"/>
      <w:kern w:val="0"/>
      <w:sz w:val="28"/>
      <w:lang w:eastAsia="en-US"/>
    </w:rPr>
  </w:style>
  <w:style w:type="paragraph" w:customStyle="1" w:styleId="mylist">
    <w:name w:val="mylist"/>
    <w:basedOn w:val="a"/>
    <w:link w:val="mylistChar"/>
    <w:qFormat/>
    <w:rsid w:val="001A0304"/>
    <w:pPr>
      <w:spacing w:beforeLines="50" w:before="50" w:afterLines="50" w:after="50"/>
      <w:ind w:firstLineChars="200" w:firstLine="200"/>
      <w:outlineLvl w:val="1"/>
    </w:pPr>
    <w:rPr>
      <w:b/>
      <w:sz w:val="28"/>
      <w:lang w:eastAsia="zh-CN"/>
    </w:rPr>
  </w:style>
  <w:style w:type="character" w:customStyle="1" w:styleId="mylistChar">
    <w:name w:val="mylist Char"/>
    <w:basedOn w:val="a0"/>
    <w:link w:val="mylist"/>
    <w:rsid w:val="001A0304"/>
    <w:rPr>
      <w:b/>
      <w:kern w:val="0"/>
      <w:sz w:val="28"/>
    </w:rPr>
  </w:style>
  <w:style w:type="paragraph" w:styleId="10">
    <w:name w:val="toc 1"/>
    <w:basedOn w:val="a"/>
    <w:next w:val="a"/>
    <w:autoRedefine/>
    <w:uiPriority w:val="39"/>
    <w:unhideWhenUsed/>
  </w:style>
  <w:style w:type="table" w:styleId="a6">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Pr>
      <w:b/>
      <w:bCs/>
      <w:kern w:val="44"/>
      <w:sz w:val="44"/>
      <w:szCs w:val="44"/>
      <w:lang w:eastAsia="en-US"/>
    </w:rPr>
  </w:style>
  <w:style w:type="paragraph" w:styleId="a7">
    <w:name w:val="Block Text"/>
    <w:basedOn w:val="a"/>
    <w:uiPriority w:val="99"/>
    <w:semiHidden/>
    <w:unhideWhenUsed/>
    <w:pPr>
      <w:spacing w:after="120"/>
      <w:ind w:leftChars="700" w:left="1440" w:rightChars="700" w:right="1440"/>
    </w:pPr>
  </w:style>
  <w:style w:type="paragraph" w:styleId="TOC">
    <w:name w:val="TOC Heading"/>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zh-CN"/>
    </w:rPr>
  </w:style>
  <w:style w:type="character" w:styleId="a8">
    <w:name w:val="Placeholder Text"/>
    <w:basedOn w:val="a0"/>
    <w:uiPriority w:val="99"/>
    <w:semiHidden/>
    <w:rPr>
      <w:color w:val="808080"/>
    </w:rPr>
  </w:style>
  <w:style w:type="paragraph" w:customStyle="1" w:styleId="mytitle2">
    <w:name w:val="mytitle2"/>
    <w:basedOn w:val="a"/>
    <w:link w:val="mytitle2Char"/>
    <w:qFormat/>
    <w:rsid w:val="00851339"/>
    <w:pPr>
      <w:spacing w:after="0" w:line="240" w:lineRule="auto"/>
    </w:pPr>
    <w:rPr>
      <w:rFonts w:eastAsia="黑体"/>
      <w:b/>
      <w:color w:val="2E74B5" w:themeColor="accent1" w:themeShade="BF"/>
      <w:sz w:val="44"/>
    </w:rPr>
  </w:style>
  <w:style w:type="character" w:customStyle="1" w:styleId="mytitle2Char">
    <w:name w:val="mytitle2 Char"/>
    <w:basedOn w:val="a0"/>
    <w:link w:val="mytitle2"/>
    <w:rsid w:val="00851339"/>
    <w:rPr>
      <w:rFonts w:eastAsia="黑体"/>
      <w:b/>
      <w:color w:val="2E74B5" w:themeColor="accent1" w:themeShade="BF"/>
      <w:kern w:val="0"/>
      <w:sz w:val="44"/>
      <w:lang w:eastAsia="en-US"/>
    </w:rPr>
  </w:style>
  <w:style w:type="paragraph" w:customStyle="1" w:styleId="a9">
    <w:name w:val="选项"/>
    <w:basedOn w:val="a"/>
    <w:link w:val="Char2"/>
    <w:qFormat/>
    <w:rsid w:val="004757B6"/>
    <w:rPr>
      <w:lang w:eastAsia="zh-CN"/>
    </w:rPr>
  </w:style>
  <w:style w:type="paragraph" w:customStyle="1" w:styleId="mytitle3">
    <w:name w:val="mytitle3"/>
    <w:basedOn w:val="mybody"/>
    <w:link w:val="mytitle3Char"/>
    <w:qFormat/>
    <w:rsid w:val="00087124"/>
    <w:pPr>
      <w:ind w:firstLineChars="0" w:firstLine="0"/>
      <w:jc w:val="center"/>
      <w:outlineLvl w:val="0"/>
    </w:pPr>
    <w:rPr>
      <w:lang w:eastAsia="zh-CN"/>
    </w:rPr>
  </w:style>
  <w:style w:type="character" w:customStyle="1" w:styleId="Char2">
    <w:name w:val="选项 Char"/>
    <w:basedOn w:val="a0"/>
    <w:link w:val="a9"/>
    <w:rsid w:val="004757B6"/>
    <w:rPr>
      <w:kern w:val="0"/>
      <w:sz w:val="22"/>
    </w:rPr>
  </w:style>
  <w:style w:type="character" w:customStyle="1" w:styleId="mytitle3Char">
    <w:name w:val="mytitle3 Char"/>
    <w:basedOn w:val="mybodyChar"/>
    <w:link w:val="mytitle3"/>
    <w:rsid w:val="00087124"/>
    <w:rPr>
      <w:rFonts w:eastAsia="黑体"/>
      <w:b w:val="0"/>
      <w:color w:val="000000" w:themeColor="text1"/>
      <w:kern w:val="0"/>
      <w:sz w:val="28"/>
      <w:lang w:eastAsia="en-US"/>
    </w:rPr>
  </w:style>
  <w:style w:type="paragraph" w:customStyle="1" w:styleId="answer">
    <w:name w:val="answer"/>
    <w:basedOn w:val="mybody"/>
    <w:link w:val="answerChar"/>
    <w:qFormat/>
    <w:rsid w:val="00C65C54"/>
    <w:pPr>
      <w:ind w:firstLineChars="0" w:firstLine="0"/>
      <w:outlineLvl w:val="0"/>
    </w:pPr>
    <w:rPr>
      <w:color w:val="FF0000"/>
      <w:lang w:eastAsia="zh-CN"/>
    </w:rPr>
  </w:style>
  <w:style w:type="character" w:customStyle="1" w:styleId="answerChar">
    <w:name w:val="answer Char"/>
    <w:basedOn w:val="mybodyChar"/>
    <w:link w:val="answer"/>
    <w:rsid w:val="00C65C54"/>
    <w:rPr>
      <w:rFonts w:eastAsia="黑体"/>
      <w:b w:val="0"/>
      <w:color w:val="FF0000"/>
      <w:kern w:val="0"/>
      <w:sz w:val="24"/>
      <w:lang w:eastAsia="en-US"/>
    </w:rPr>
  </w:style>
  <w:style w:type="paragraph" w:customStyle="1" w:styleId="myoption">
    <w:name w:val="myoption"/>
    <w:basedOn w:val="a"/>
    <w:next w:val="a"/>
    <w:link w:val="myoptionChar"/>
    <w:qFormat/>
    <w:rsid w:val="00CB7CDF"/>
    <w:pPr>
      <w:spacing w:before="120" w:after="120" w:line="360" w:lineRule="auto"/>
      <w:ind w:left="1007" w:hanging="440"/>
    </w:pPr>
    <w:rPr>
      <w:sz w:val="24"/>
    </w:rPr>
  </w:style>
  <w:style w:type="character" w:customStyle="1" w:styleId="myoptionChar">
    <w:name w:val="myoption Char"/>
    <w:basedOn w:val="a0"/>
    <w:link w:val="myoption"/>
    <w:rsid w:val="00CB7CDF"/>
    <w:rPr>
      <w:kern w:val="0"/>
      <w:sz w:val="24"/>
      <w:lang w:eastAsia="en-US"/>
    </w:rPr>
  </w:style>
  <w:style w:type="paragraph" w:styleId="aa">
    <w:name w:val="List Paragraph"/>
    <w:basedOn w:val="a"/>
    <w:uiPriority w:val="34"/>
    <w:qFormat/>
    <w:rsid w:val="0076151C"/>
    <w:pPr>
      <w:ind w:firstLineChars="200" w:firstLine="420"/>
    </w:pPr>
  </w:style>
  <w:style w:type="paragraph" w:customStyle="1" w:styleId="mytab">
    <w:name w:val="mytab"/>
    <w:basedOn w:val="a"/>
    <w:link w:val="mytabChar"/>
    <w:qFormat/>
    <w:rsid w:val="00C64CAD"/>
    <w:pPr>
      <w:keepNext/>
      <w:spacing w:before="100" w:beforeAutospacing="1" w:after="100" w:afterAutospacing="1" w:line="288" w:lineRule="auto"/>
      <w:jc w:val="both"/>
    </w:pPr>
    <w:rPr>
      <w:lang w:eastAsia="zh-CN"/>
    </w:rPr>
  </w:style>
  <w:style w:type="character" w:customStyle="1" w:styleId="mytabChar">
    <w:name w:val="mytab Char"/>
    <w:basedOn w:val="a0"/>
    <w:link w:val="mytab"/>
    <w:rsid w:val="00C64CAD"/>
    <w:rPr>
      <w:kern w:val="0"/>
      <w:sz w:val="22"/>
    </w:rPr>
  </w:style>
  <w:style w:type="table" w:styleId="1-5">
    <w:name w:val="Grid Table 1 Light Accent 5"/>
    <w:basedOn w:val="a1"/>
    <w:uiPriority w:val="46"/>
    <w:rsid w:val="003730F4"/>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3730F4"/>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
    <w:name w:val="Light Shading Accent 6"/>
    <w:basedOn w:val="a1"/>
    <w:uiPriority w:val="60"/>
    <w:semiHidden/>
    <w:unhideWhenUsed/>
    <w:rsid w:val="003730F4"/>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3-5">
    <w:name w:val="List Table 3 Accent 5"/>
    <w:basedOn w:val="a1"/>
    <w:uiPriority w:val="48"/>
    <w:rsid w:val="003730F4"/>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tblBorders>
      <w:tblCellMar>
        <w:top w:w="0" w:type="dxa"/>
        <w:left w:w="108" w:type="dxa"/>
        <w:bottom w:w="0" w:type="dxa"/>
        <w:right w:w="108" w:type="dxa"/>
      </w:tblCellMar>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1-4">
    <w:name w:val="Grid Table 1 Light Accent 4"/>
    <w:basedOn w:val="a1"/>
    <w:uiPriority w:val="46"/>
    <w:rsid w:val="003730F4"/>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3">
    <w:name w:val="Grid Table 1 Light Accent 3"/>
    <w:basedOn w:val="a1"/>
    <w:uiPriority w:val="46"/>
    <w:rsid w:val="003730F4"/>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2">
    <w:name w:val="Grid Table 1 Light Accent 2"/>
    <w:basedOn w:val="a1"/>
    <w:uiPriority w:val="46"/>
    <w:rsid w:val="003730F4"/>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1">
    <w:name w:val="Grid Table 1 Light Accent 1"/>
    <w:basedOn w:val="a1"/>
    <w:uiPriority w:val="46"/>
    <w:rsid w:val="003730F4"/>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3730F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4-3">
    <w:name w:val="Grid Table 4 Accent 3"/>
    <w:basedOn w:val="a1"/>
    <w:uiPriority w:val="49"/>
    <w:rsid w:val="003730F4"/>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5">
    <w:name w:val="List Table 2 Accent 5"/>
    <w:basedOn w:val="a1"/>
    <w:uiPriority w:val="47"/>
    <w:rsid w:val="003730F4"/>
    <w:tblPr>
      <w:tblStyleRowBandSize w:val="1"/>
      <w:tblStyleColBandSize w:val="1"/>
      <w:tblInd w:w="0" w:type="dxa"/>
      <w:tblBorders>
        <w:top w:val="single" w:sz="4" w:space="0" w:color="8EAADB" w:themeColor="accent5" w:themeTint="99"/>
        <w:bottom w:val="single" w:sz="4" w:space="0" w:color="8EAADB" w:themeColor="accent5" w:themeTint="99"/>
        <w:insideH w:val="single" w:sz="4" w:space="0" w:color="8EAAD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3">
    <w:name w:val="List Table 6 Colorful Accent 3"/>
    <w:basedOn w:val="a1"/>
    <w:uiPriority w:val="51"/>
    <w:rsid w:val="003730F4"/>
    <w:rPr>
      <w:color w:val="7B7B7B" w:themeColor="accent3" w:themeShade="BF"/>
    </w:rPr>
    <w:tblPr>
      <w:tblStyleRowBandSize w:val="1"/>
      <w:tblStyleColBandSize w:val="1"/>
      <w:tblInd w:w="0" w:type="dxa"/>
      <w:tblBorders>
        <w:top w:val="single" w:sz="4" w:space="0" w:color="A5A5A5" w:themeColor="accent3"/>
        <w:bottom w:val="single" w:sz="4" w:space="0" w:color="A5A5A5" w:themeColor="accent3"/>
      </w:tblBorders>
      <w:tblCellMar>
        <w:top w:w="0" w:type="dxa"/>
        <w:left w:w="108" w:type="dxa"/>
        <w:bottom w:w="0" w:type="dxa"/>
        <w:right w:w="108" w:type="dxa"/>
      </w:tblCellMar>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3730F4"/>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0">
    <w:name w:val="Grid Table 6 Colorful Accent 3"/>
    <w:basedOn w:val="a1"/>
    <w:uiPriority w:val="51"/>
    <w:rsid w:val="003730F4"/>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b">
    <w:name w:val="Grid Table Light"/>
    <w:basedOn w:val="a1"/>
    <w:uiPriority w:val="40"/>
    <w:rsid w:val="003730F4"/>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mytab1">
    <w:name w:val="mytab1"/>
    <w:basedOn w:val="a6"/>
    <w:uiPriority w:val="99"/>
    <w:rsid w:val="00712B76"/>
    <w:pPr>
      <w:spacing w:line="360" w:lineRule="auto"/>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pct5" w:color="auto" w:fill="auto"/>
      <w:vAlign w:val="center"/>
    </w:tcPr>
  </w:style>
  <w:style w:type="table" w:customStyle="1" w:styleId="mytab2">
    <w:name w:val="mytab2"/>
    <w:basedOn w:val="a1"/>
    <w:uiPriority w:val="99"/>
    <w:rsid w:val="00E305EF"/>
    <w:pPr>
      <w:jc w:val="center"/>
    </w:pPr>
    <w:tblPr>
      <w:tblInd w:w="0" w:type="dxa"/>
      <w:tblCellMar>
        <w:top w:w="0" w:type="dxa"/>
        <w:left w:w="108" w:type="dxa"/>
        <w:bottom w:w="0" w:type="dxa"/>
        <w:right w:w="108" w:type="dxa"/>
      </w:tblCellMar>
    </w:tblPr>
    <w:tcPr>
      <w:vAlign w:val="center"/>
    </w:tcPr>
  </w:style>
  <w:style w:type="character" w:styleId="ac">
    <w:name w:val="Hyperlink"/>
    <w:basedOn w:val="a0"/>
    <w:uiPriority w:val="99"/>
    <w:unhideWhenUsed/>
    <w:rsid w:val="006E2E27"/>
    <w:rPr>
      <w:color w:val="0563C1" w:themeColor="hyperlink"/>
      <w:u w:val="single"/>
    </w:rPr>
  </w:style>
  <w:style w:type="paragraph" w:customStyle="1" w:styleId="pic">
    <w:name w:val="pic"/>
    <w:basedOn w:val="mybody"/>
    <w:link w:val="picChar"/>
    <w:qFormat/>
    <w:rsid w:val="00A5688B"/>
    <w:pPr>
      <w:spacing w:before="240" w:after="240"/>
      <w:ind w:firstLine="560"/>
      <w:jc w:val="center"/>
    </w:pPr>
  </w:style>
  <w:style w:type="character" w:customStyle="1" w:styleId="picChar">
    <w:name w:val="pic Char"/>
    <w:basedOn w:val="a0"/>
    <w:link w:val="pic"/>
    <w:rsid w:val="00A5688B"/>
    <w:rPr>
      <w:color w:val="000000" w:themeColor="text1"/>
      <w:kern w:val="0"/>
      <w:sz w:val="28"/>
      <w:lang w:eastAsia="en-US"/>
    </w:rPr>
  </w:style>
  <w:style w:type="paragraph" w:styleId="ad">
    <w:name w:val="Normal (Web)"/>
    <w:basedOn w:val="a"/>
    <w:uiPriority w:val="99"/>
    <w:semiHidden/>
    <w:unhideWhenUsed/>
    <w:rsid w:val="000F507E"/>
    <w:pPr>
      <w:spacing w:before="100" w:beforeAutospacing="1" w:after="100" w:afterAutospacing="1" w:line="240" w:lineRule="auto"/>
    </w:pPr>
    <w:rPr>
      <w:rFonts w:ascii="宋体" w:eastAsia="宋体" w:hAnsi="宋体" w:cs="宋体"/>
      <w:sz w:val="24"/>
      <w:szCs w:val="24"/>
      <w:lang w:eastAsia="zh-CN"/>
    </w:rPr>
  </w:style>
  <w:style w:type="paragraph" w:customStyle="1" w:styleId="default">
    <w:name w:val="default"/>
    <w:basedOn w:val="a"/>
    <w:rsid w:val="000F507E"/>
    <w:pPr>
      <w:spacing w:before="100" w:beforeAutospacing="1" w:after="100" w:afterAutospacing="1" w:line="240" w:lineRule="auto"/>
    </w:pPr>
    <w:rPr>
      <w:rFonts w:ascii="宋体" w:eastAsia="宋体" w:hAnsi="宋体" w:cs="宋体"/>
      <w:sz w:val="24"/>
      <w:szCs w:val="24"/>
      <w:lang w:eastAsia="zh-CN"/>
    </w:rPr>
  </w:style>
  <w:style w:type="character" w:styleId="ae">
    <w:name w:val="Strong"/>
    <w:basedOn w:val="a0"/>
    <w:uiPriority w:val="22"/>
    <w:qFormat/>
    <w:rsid w:val="000F50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859138">
      <w:bodyDiv w:val="1"/>
      <w:marLeft w:val="0"/>
      <w:marRight w:val="0"/>
      <w:marTop w:val="0"/>
      <w:marBottom w:val="0"/>
      <w:divBdr>
        <w:top w:val="none" w:sz="0" w:space="0" w:color="auto"/>
        <w:left w:val="none" w:sz="0" w:space="0" w:color="auto"/>
        <w:bottom w:val="none" w:sz="0" w:space="0" w:color="auto"/>
        <w:right w:val="none" w:sz="0" w:space="0" w:color="auto"/>
      </w:divBdr>
    </w:div>
    <w:div w:id="1283220588">
      <w:bodyDiv w:val="1"/>
      <w:marLeft w:val="0"/>
      <w:marRight w:val="0"/>
      <w:marTop w:val="0"/>
      <w:marBottom w:val="0"/>
      <w:divBdr>
        <w:top w:val="none" w:sz="0" w:space="0" w:color="auto"/>
        <w:left w:val="none" w:sz="0" w:space="0" w:color="auto"/>
        <w:bottom w:val="none" w:sz="0" w:space="0" w:color="auto"/>
        <w:right w:val="none" w:sz="0" w:space="0" w:color="auto"/>
      </w:divBdr>
    </w:div>
    <w:div w:id="1466698100">
      <w:bodyDiv w:val="1"/>
      <w:marLeft w:val="0"/>
      <w:marRight w:val="0"/>
      <w:marTop w:val="0"/>
      <w:marBottom w:val="0"/>
      <w:divBdr>
        <w:top w:val="none" w:sz="0" w:space="0" w:color="auto"/>
        <w:left w:val="none" w:sz="0" w:space="0" w:color="auto"/>
        <w:bottom w:val="none" w:sz="0" w:space="0" w:color="auto"/>
        <w:right w:val="none" w:sz="0" w:space="0" w:color="auto"/>
      </w:divBdr>
    </w:div>
    <w:div w:id="1564289311">
      <w:bodyDiv w:val="1"/>
      <w:marLeft w:val="0"/>
      <w:marRight w:val="0"/>
      <w:marTop w:val="0"/>
      <w:marBottom w:val="0"/>
      <w:divBdr>
        <w:top w:val="none" w:sz="0" w:space="0" w:color="auto"/>
        <w:left w:val="none" w:sz="0" w:space="0" w:color="auto"/>
        <w:bottom w:val="none" w:sz="0" w:space="0" w:color="auto"/>
        <w:right w:val="none" w:sz="0" w:space="0" w:color="auto"/>
      </w:divBdr>
    </w:div>
    <w:div w:id="1644038440">
      <w:bodyDiv w:val="1"/>
      <w:marLeft w:val="0"/>
      <w:marRight w:val="0"/>
      <w:marTop w:val="0"/>
      <w:marBottom w:val="0"/>
      <w:divBdr>
        <w:top w:val="none" w:sz="0" w:space="0" w:color="auto"/>
        <w:left w:val="none" w:sz="0" w:space="0" w:color="auto"/>
        <w:bottom w:val="none" w:sz="0" w:space="0" w:color="auto"/>
        <w:right w:val="none" w:sz="0" w:space="0" w:color="auto"/>
      </w:divBdr>
      <w:divsChild>
        <w:div w:id="1812820748">
          <w:marLeft w:val="0"/>
          <w:marRight w:val="0"/>
          <w:marTop w:val="0"/>
          <w:marBottom w:val="0"/>
          <w:divBdr>
            <w:top w:val="none" w:sz="0" w:space="0" w:color="auto"/>
            <w:left w:val="none" w:sz="0" w:space="0" w:color="auto"/>
            <w:bottom w:val="none" w:sz="0" w:space="0" w:color="auto"/>
            <w:right w:val="none" w:sz="0" w:space="0" w:color="auto"/>
          </w:divBdr>
        </w:div>
        <w:div w:id="1260213018">
          <w:marLeft w:val="0"/>
          <w:marRight w:val="0"/>
          <w:marTop w:val="0"/>
          <w:marBottom w:val="0"/>
          <w:divBdr>
            <w:top w:val="none" w:sz="0" w:space="0" w:color="auto"/>
            <w:left w:val="none" w:sz="0" w:space="0" w:color="auto"/>
            <w:bottom w:val="none" w:sz="0" w:space="0" w:color="auto"/>
            <w:right w:val="none" w:sz="0" w:space="0" w:color="auto"/>
          </w:divBdr>
        </w:div>
        <w:div w:id="476579242">
          <w:marLeft w:val="0"/>
          <w:marRight w:val="0"/>
          <w:marTop w:val="0"/>
          <w:marBottom w:val="0"/>
          <w:divBdr>
            <w:top w:val="none" w:sz="0" w:space="0" w:color="auto"/>
            <w:left w:val="none" w:sz="0" w:space="0" w:color="auto"/>
            <w:bottom w:val="none" w:sz="0" w:space="0" w:color="auto"/>
            <w:right w:val="none" w:sz="0" w:space="0" w:color="auto"/>
          </w:divBdr>
        </w:div>
        <w:div w:id="476073155">
          <w:marLeft w:val="0"/>
          <w:marRight w:val="0"/>
          <w:marTop w:val="0"/>
          <w:marBottom w:val="0"/>
          <w:divBdr>
            <w:top w:val="none" w:sz="0" w:space="0" w:color="auto"/>
            <w:left w:val="none" w:sz="0" w:space="0" w:color="auto"/>
            <w:bottom w:val="none" w:sz="0" w:space="0" w:color="auto"/>
            <w:right w:val="none" w:sz="0" w:space="0" w:color="auto"/>
          </w:divBdr>
        </w:div>
      </w:divsChild>
    </w:div>
    <w:div w:id="185522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2F2F2"/>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C3C87-C275-4965-AB22-9FC00AE37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Trisun</Company>
  <LinksUpToDate>false</LinksUpToDate>
  <CharactersWithSpaces>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wudechun</dc:creator>
  <cp:keywords/>
  <dc:description/>
  <cp:lastModifiedBy>wudechun</cp:lastModifiedBy>
  <cp:revision>4</cp:revision>
  <dcterms:created xsi:type="dcterms:W3CDTF">2019-09-12T12:07:00Z</dcterms:created>
  <dcterms:modified xsi:type="dcterms:W3CDTF">2019-09-18T03:01:00Z</dcterms:modified>
</cp:coreProperties>
</file>