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2663" w:rsidRPr="0097409B" w:rsidRDefault="00B53739" w:rsidP="00B53739">
      <w:pPr>
        <w:rPr>
          <w:szCs w:val="21"/>
        </w:rPr>
      </w:pPr>
      <w:r w:rsidRPr="0097409B">
        <w:rPr>
          <w:rFonts w:hint="eastAsia"/>
          <w:szCs w:val="21"/>
        </w:rPr>
        <w:t>已经设计并制作完成一个</w:t>
      </w:r>
      <w:r w:rsidRPr="0097409B">
        <w:rPr>
          <w:rFonts w:hint="eastAsia"/>
          <w:szCs w:val="21"/>
        </w:rPr>
        <w:t>高压脉冲电源发生器，由</w:t>
      </w:r>
      <w:r w:rsidRPr="0097409B">
        <w:rPr>
          <w:szCs w:val="21"/>
        </w:rPr>
        <w:t>AC-DC模块、DC-DC升压模块、储能-放电开关模块、主控模块四部分组成。其中，</w:t>
      </w:r>
    </w:p>
    <w:p w:rsidR="00EB2663" w:rsidRPr="0097409B" w:rsidRDefault="00B53739" w:rsidP="00B53739">
      <w:pPr>
        <w:rPr>
          <w:szCs w:val="21"/>
        </w:rPr>
      </w:pPr>
      <w:r w:rsidRPr="0097409B">
        <w:rPr>
          <w:rFonts w:hint="eastAsia"/>
          <w:szCs w:val="21"/>
        </w:rPr>
        <w:t>（1）</w:t>
      </w:r>
      <w:r w:rsidRPr="0097409B">
        <w:rPr>
          <w:szCs w:val="21"/>
        </w:rPr>
        <w:t>AC-DC模块将输入的交流电压转换成直流电压，交流输入，直流输出</w:t>
      </w:r>
      <w:r w:rsidR="002E71F8" w:rsidRPr="0097409B">
        <w:rPr>
          <w:rFonts w:hint="eastAsia"/>
          <w:szCs w:val="21"/>
        </w:rPr>
        <w:t>（4</w:t>
      </w:r>
      <w:r w:rsidR="002E71F8" w:rsidRPr="0097409B">
        <w:rPr>
          <w:szCs w:val="21"/>
        </w:rPr>
        <w:t>00</w:t>
      </w:r>
      <w:r w:rsidR="002E71F8" w:rsidRPr="0097409B">
        <w:rPr>
          <w:rFonts w:hint="eastAsia"/>
          <w:szCs w:val="21"/>
        </w:rPr>
        <w:t>V）</w:t>
      </w:r>
      <w:r w:rsidRPr="0097409B">
        <w:rPr>
          <w:szCs w:val="21"/>
        </w:rPr>
        <w:t>，并联接到</w:t>
      </w:r>
      <w:r w:rsidRPr="0097409B">
        <w:rPr>
          <w:rFonts w:hint="eastAsia"/>
          <w:szCs w:val="21"/>
        </w:rPr>
        <w:t>一</w:t>
      </w:r>
      <w:r w:rsidRPr="0097409B">
        <w:rPr>
          <w:szCs w:val="21"/>
        </w:rPr>
        <w:t>组DC-DC升压模块的输入端；</w:t>
      </w:r>
    </w:p>
    <w:p w:rsidR="00EB2663" w:rsidRPr="0097409B" w:rsidRDefault="00B53739" w:rsidP="00B53739">
      <w:pPr>
        <w:rPr>
          <w:szCs w:val="21"/>
        </w:rPr>
      </w:pPr>
      <w:r w:rsidRPr="0097409B">
        <w:rPr>
          <w:rFonts w:hint="eastAsia"/>
          <w:szCs w:val="21"/>
        </w:rPr>
        <w:t>（2）</w:t>
      </w:r>
      <w:r w:rsidRPr="0097409B">
        <w:rPr>
          <w:szCs w:val="21"/>
        </w:rPr>
        <w:t>DC-DC升压模块将AC-DC模块输出的直流电压升压变换成直流高压，给储能-放电开关模块中的储能电容供电，DC-DC升压模块的接入受控于控制模块，输出的电压范围0～2000V可调；</w:t>
      </w:r>
    </w:p>
    <w:p w:rsidR="00EB2663" w:rsidRPr="0097409B" w:rsidRDefault="00B53739" w:rsidP="00B53739">
      <w:pPr>
        <w:rPr>
          <w:szCs w:val="21"/>
        </w:rPr>
      </w:pPr>
      <w:r w:rsidRPr="0097409B">
        <w:rPr>
          <w:rFonts w:hint="eastAsia"/>
          <w:szCs w:val="21"/>
        </w:rPr>
        <w:t>（3）</w:t>
      </w:r>
      <w:r w:rsidRPr="0097409B">
        <w:rPr>
          <w:szCs w:val="21"/>
        </w:rPr>
        <w:t>储能-放电开关模块</w:t>
      </w:r>
      <w:r w:rsidRPr="0097409B">
        <w:rPr>
          <w:rFonts w:hint="eastAsia"/>
          <w:szCs w:val="21"/>
        </w:rPr>
        <w:t>，</w:t>
      </w:r>
      <w:r w:rsidRPr="0097409B">
        <w:rPr>
          <w:szCs w:val="21"/>
        </w:rPr>
        <w:t>包括一个储能电容，一个可控硅放电开关，一个保护二极管，主控模块控制打开可控硅开关，对外接的线圈放电；</w:t>
      </w:r>
    </w:p>
    <w:p w:rsidR="00B53739" w:rsidRPr="0097409B" w:rsidRDefault="00B53739" w:rsidP="00B53739">
      <w:pPr>
        <w:rPr>
          <w:szCs w:val="21"/>
        </w:rPr>
      </w:pPr>
      <w:r w:rsidRPr="0097409B">
        <w:rPr>
          <w:rFonts w:hint="eastAsia"/>
          <w:szCs w:val="21"/>
        </w:rPr>
        <w:t>（4）</w:t>
      </w:r>
      <w:r w:rsidRPr="0097409B">
        <w:rPr>
          <w:szCs w:val="21"/>
        </w:rPr>
        <w:t>电源发生器功耗在1.5KVA</w:t>
      </w:r>
      <w:r w:rsidR="002E71F8" w:rsidRPr="0097409B">
        <w:rPr>
          <w:rFonts w:hint="eastAsia"/>
          <w:szCs w:val="21"/>
        </w:rPr>
        <w:t>左右</w:t>
      </w:r>
      <w:r w:rsidRPr="0097409B">
        <w:rPr>
          <w:szCs w:val="21"/>
        </w:rPr>
        <w:t>。</w:t>
      </w:r>
    </w:p>
    <w:p w:rsidR="00B53739" w:rsidRPr="0097409B" w:rsidRDefault="00B53739" w:rsidP="00B53739">
      <w:pPr>
        <w:rPr>
          <w:szCs w:val="21"/>
        </w:rPr>
      </w:pPr>
      <w:r w:rsidRPr="0097409B">
        <w:rPr>
          <w:rFonts w:hint="eastAsia"/>
          <w:szCs w:val="21"/>
        </w:rPr>
        <w:t>上述</w:t>
      </w:r>
      <w:r w:rsidRPr="0097409B">
        <w:rPr>
          <w:rFonts w:hint="eastAsia"/>
          <w:szCs w:val="21"/>
        </w:rPr>
        <w:t>高压脉冲电源发生器</w:t>
      </w:r>
      <w:r w:rsidRPr="0097409B">
        <w:rPr>
          <w:rFonts w:hint="eastAsia"/>
          <w:szCs w:val="21"/>
        </w:rPr>
        <w:t>的DC-DC模块在电压高于1</w:t>
      </w:r>
      <w:r w:rsidRPr="0097409B">
        <w:rPr>
          <w:szCs w:val="21"/>
        </w:rPr>
        <w:t>000</w:t>
      </w:r>
      <w:r w:rsidRPr="0097409B">
        <w:rPr>
          <w:rFonts w:hint="eastAsia"/>
          <w:szCs w:val="21"/>
        </w:rPr>
        <w:t>V左右和脉冲频率高时</w:t>
      </w:r>
      <w:r w:rsidR="002E71F8" w:rsidRPr="0097409B">
        <w:rPr>
          <w:rFonts w:hint="eastAsia"/>
          <w:szCs w:val="21"/>
        </w:rPr>
        <w:t>容易发生DC-DC升压模块中的MOS管烧毁现象，现征集合作者对DC-DC高压模块进行改进或者重新设计，使其稳定工作。</w:t>
      </w:r>
    </w:p>
    <w:p w:rsidR="0097409B" w:rsidRDefault="0097409B" w:rsidP="00B53739"/>
    <w:p w:rsidR="0097409B" w:rsidRDefault="0097409B" w:rsidP="0097409B">
      <w:pPr>
        <w:jc w:val="center"/>
      </w:pPr>
      <w:r w:rsidRPr="0097409B">
        <w:rPr>
          <w:noProof/>
        </w:rPr>
        <w:drawing>
          <wp:inline distT="0" distB="0" distL="0" distR="0">
            <wp:extent cx="3691890" cy="2363470"/>
            <wp:effectExtent l="0" t="0" r="3810" b="0"/>
            <wp:docPr id="1" name="图片 1" descr="C:\Users\wmw\AppData\Local\Temp\WeChat Files\cfa642d1a158da6390f4d488a7ab6d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mw\AppData\Local\Temp\WeChat Files\cfa642d1a158da6390f4d488a7ab6df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890" cy="236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7409B" w:rsidRDefault="0097409B" w:rsidP="00B53739"/>
    <w:p w:rsidR="0097409B" w:rsidRDefault="0097409B" w:rsidP="00B53739">
      <w:pPr>
        <w:rPr>
          <w:rFonts w:hint="eastAsia"/>
        </w:rPr>
      </w:pPr>
      <w:r w:rsidRPr="0097409B">
        <w:rPr>
          <w:noProof/>
        </w:rPr>
        <w:drawing>
          <wp:inline distT="0" distB="0" distL="0" distR="0">
            <wp:extent cx="5274310" cy="1081816"/>
            <wp:effectExtent l="0" t="0" r="2540" b="4445"/>
            <wp:docPr id="2" name="图片 2" descr="C:\Users\wmw\AppData\Local\Temp\WeChat Files\4a262f8e2d3e6f5696046cae22060a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mw\AppData\Local\Temp\WeChat Files\4a262f8e2d3e6f5696046cae22060a9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081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740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739"/>
    <w:rsid w:val="002E71F8"/>
    <w:rsid w:val="00413FFB"/>
    <w:rsid w:val="0097409B"/>
    <w:rsid w:val="00B53739"/>
    <w:rsid w:val="00BC2CAC"/>
    <w:rsid w:val="00EB2663"/>
    <w:rsid w:val="00F0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AA30E"/>
  <w15:chartTrackingRefBased/>
  <w15:docId w15:val="{F201E28F-D9C0-4220-A667-42AB24EA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wmw</dc:creator>
  <cp:keywords/>
  <dc:description/>
  <cp:lastModifiedBy>wmw</cp:lastModifiedBy>
  <cp:revision>2</cp:revision>
  <dcterms:created xsi:type="dcterms:W3CDTF">2021-03-03T08:14:00Z</dcterms:created>
  <dcterms:modified xsi:type="dcterms:W3CDTF">2021-03-03T08:45:00Z</dcterms:modified>
</cp:coreProperties>
</file>