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48" w:rsidRDefault="00450D63">
      <w:pPr>
        <w:pStyle w:val="1"/>
        <w:spacing w:before="200" w:after="200" w:line="579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模块设计需求</w:t>
      </w:r>
    </w:p>
    <w:p w:rsidR="00300C48" w:rsidRDefault="00450D63">
      <w:pPr>
        <w:pStyle w:val="1"/>
        <w:spacing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设计</w:t>
      </w:r>
      <w:r>
        <w:rPr>
          <w:rFonts w:hint="eastAsia"/>
          <w:sz w:val="30"/>
          <w:szCs w:val="30"/>
        </w:rPr>
        <w:t>目的</w:t>
      </w:r>
    </w:p>
    <w:p w:rsidR="00300C48" w:rsidRDefault="00450D63">
      <w:r>
        <w:rPr>
          <w:rFonts w:hint="eastAsia"/>
        </w:rPr>
        <w:t>开发</w:t>
      </w:r>
      <w:bookmarkStart w:id="0" w:name="_GoBack"/>
      <w:bookmarkEnd w:id="0"/>
      <w:r>
        <w:rPr>
          <w:rFonts w:hint="eastAsia"/>
        </w:rPr>
        <w:t>FPGA</w:t>
      </w:r>
      <w:r>
        <w:rPr>
          <w:rFonts w:hint="eastAsia"/>
        </w:rPr>
        <w:t>功能逻辑控制</w:t>
      </w:r>
      <w:r>
        <w:rPr>
          <w:rFonts w:hint="eastAsia"/>
        </w:rPr>
        <w:t>模块。</w:t>
      </w:r>
    </w:p>
    <w:p w:rsidR="00300C48" w:rsidRDefault="00450D63">
      <w:pPr>
        <w:pStyle w:val="1"/>
        <w:spacing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接口连接框图</w:t>
      </w:r>
    </w:p>
    <w:p w:rsidR="00300C48" w:rsidRDefault="00450D63">
      <w:r>
        <w:rPr>
          <w:noProof/>
        </w:rPr>
        <w:drawing>
          <wp:inline distT="0" distB="0" distL="114300" distR="114300">
            <wp:extent cx="6638925" cy="284035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84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300C48" w:rsidRDefault="00450D63">
      <w:pPr>
        <w:pStyle w:val="1"/>
        <w:spacing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PL</w:t>
      </w:r>
      <w:r>
        <w:rPr>
          <w:rFonts w:hint="eastAsia"/>
          <w:sz w:val="30"/>
          <w:szCs w:val="30"/>
        </w:rPr>
        <w:t>端</w:t>
      </w:r>
      <w:r>
        <w:rPr>
          <w:rFonts w:hint="eastAsia"/>
          <w:sz w:val="30"/>
          <w:szCs w:val="30"/>
        </w:rPr>
        <w:t>功能需求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时钟模块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SPI 1</w:t>
      </w:r>
      <w:r>
        <w:rPr>
          <w:rFonts w:hint="eastAsia"/>
        </w:rPr>
        <w:t>对</w:t>
      </w:r>
      <w:r>
        <w:rPr>
          <w:rFonts w:hint="eastAsia"/>
        </w:rPr>
        <w:t>LTC6950</w:t>
      </w:r>
      <w:r>
        <w:rPr>
          <w:rFonts w:hint="eastAsia"/>
        </w:rPr>
        <w:t>寄存器配置。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对</w:t>
      </w:r>
      <w:r>
        <w:rPr>
          <w:rFonts w:hint="eastAsia"/>
        </w:rPr>
        <w:t>1GHZ</w:t>
      </w:r>
      <w:r>
        <w:rPr>
          <w:rFonts w:hint="eastAsia"/>
        </w:rPr>
        <w:t>的外部</w:t>
      </w:r>
      <w:r>
        <w:rPr>
          <w:rFonts w:hint="eastAsia"/>
        </w:rPr>
        <w:t>VCO</w:t>
      </w:r>
      <w:r>
        <w:rPr>
          <w:rFonts w:hint="eastAsia"/>
        </w:rPr>
        <w:t>输入分频到</w:t>
      </w:r>
      <w:r>
        <w:rPr>
          <w:rFonts w:hint="eastAsia"/>
        </w:rPr>
        <w:t>200MHZ</w:t>
      </w:r>
      <w:r>
        <w:rPr>
          <w:rFonts w:hint="eastAsia"/>
        </w:rPr>
        <w:t>时钟输出。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按照软件算法，对</w:t>
      </w:r>
      <w:r>
        <w:rPr>
          <w:rFonts w:hint="eastAsia"/>
        </w:rPr>
        <w:t>VCO</w:t>
      </w:r>
      <w:r>
        <w:rPr>
          <w:rFonts w:hint="eastAsia"/>
        </w:rPr>
        <w:t>分频出来的</w:t>
      </w:r>
      <w:r>
        <w:rPr>
          <w:rFonts w:hint="eastAsia"/>
        </w:rPr>
        <w:t>200MHZ</w:t>
      </w:r>
      <w:r>
        <w:rPr>
          <w:rFonts w:hint="eastAsia"/>
        </w:rPr>
        <w:t>时钟移相</w:t>
      </w:r>
      <w:r>
        <w:rPr>
          <w:rFonts w:hint="eastAsia"/>
        </w:rPr>
        <w:t>VCO</w:t>
      </w:r>
      <w:r>
        <w:rPr>
          <w:rFonts w:hint="eastAsia"/>
        </w:rPr>
        <w:t>时钟周期。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ADC</w:t>
      </w:r>
      <w:r>
        <w:rPr>
          <w:rFonts w:hint="eastAsia"/>
        </w:rPr>
        <w:t>采集模块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SPI 2</w:t>
      </w:r>
      <w:r>
        <w:rPr>
          <w:rFonts w:hint="eastAsia"/>
        </w:rPr>
        <w:t>对</w:t>
      </w:r>
      <w:r>
        <w:rPr>
          <w:rFonts w:hint="eastAsia"/>
        </w:rPr>
        <w:t>LTC2152</w:t>
      </w:r>
      <w:r>
        <w:rPr>
          <w:rFonts w:hint="eastAsia"/>
        </w:rPr>
        <w:t>寄存器配置</w:t>
      </w:r>
      <w:r>
        <w:rPr>
          <w:rFonts w:hint="eastAsia"/>
        </w:rPr>
        <w:t>Digital Output Mode</w:t>
      </w:r>
      <w:r>
        <w:rPr>
          <w:rFonts w:hint="eastAsia"/>
        </w:rPr>
        <w:t>、</w:t>
      </w:r>
      <w:r>
        <w:rPr>
          <w:rFonts w:hint="eastAsia"/>
        </w:rPr>
        <w:t xml:space="preserve"> Two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Complement Mode Control Bit</w:t>
      </w:r>
      <w:r>
        <w:rPr>
          <w:rFonts w:hint="eastAsia"/>
        </w:rPr>
        <w:t>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LVDS</w:t>
      </w:r>
      <w:r>
        <w:rPr>
          <w:rFonts w:hint="eastAsia"/>
        </w:rPr>
        <w:t>接口读取</w:t>
      </w:r>
      <w:r>
        <w:rPr>
          <w:rFonts w:hint="eastAsia"/>
        </w:rPr>
        <w:t>ADC</w:t>
      </w:r>
      <w:r>
        <w:rPr>
          <w:rFonts w:hint="eastAsia"/>
        </w:rPr>
        <w:t>的采集数据。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LMH6401</w:t>
      </w:r>
      <w:r>
        <w:rPr>
          <w:rFonts w:hint="eastAsia"/>
        </w:rPr>
        <w:t>配置模块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SPI 3</w:t>
      </w:r>
      <w:r>
        <w:rPr>
          <w:rFonts w:hint="eastAsia"/>
        </w:rPr>
        <w:t>对</w:t>
      </w:r>
      <w:r>
        <w:rPr>
          <w:rFonts w:hint="eastAsia"/>
        </w:rPr>
        <w:t>LMH6401</w:t>
      </w:r>
      <w:r>
        <w:rPr>
          <w:rFonts w:hint="eastAsia"/>
        </w:rPr>
        <w:t>寄存器配置不同档位的增益大小。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1</w:t>
      </w:r>
      <w:r>
        <w:rPr>
          <w:rFonts w:hint="eastAsia"/>
        </w:rPr>
        <w:t>档时配置</w:t>
      </w:r>
      <w:r>
        <w:rPr>
          <w:rFonts w:hint="eastAsia"/>
        </w:rPr>
        <w:t>5</w:t>
      </w:r>
      <w:r>
        <w:rPr>
          <w:rFonts w:hint="eastAsia"/>
        </w:rPr>
        <w:t>倍。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2</w:t>
      </w:r>
      <w:r>
        <w:rPr>
          <w:rFonts w:hint="eastAsia"/>
        </w:rPr>
        <w:t>档时配置</w:t>
      </w:r>
      <w:r>
        <w:rPr>
          <w:rFonts w:hint="eastAsia"/>
        </w:rPr>
        <w:t>1</w:t>
      </w:r>
      <w:r>
        <w:rPr>
          <w:rFonts w:hint="eastAsia"/>
        </w:rPr>
        <w:t>倍。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3</w:t>
      </w:r>
      <w:r>
        <w:rPr>
          <w:rFonts w:hint="eastAsia"/>
        </w:rPr>
        <w:t>档时配置</w:t>
      </w:r>
      <w:r>
        <w:rPr>
          <w:rFonts w:hint="eastAsia"/>
        </w:rPr>
        <w:t>1</w:t>
      </w:r>
      <w:r>
        <w:rPr>
          <w:rFonts w:hint="eastAsia"/>
        </w:rPr>
        <w:t>倍。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DAC 2</w:t>
      </w:r>
      <w:r>
        <w:rPr>
          <w:rFonts w:hint="eastAsia"/>
        </w:rPr>
        <w:t>配置模块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SPI 4</w:t>
      </w:r>
      <w:r>
        <w:rPr>
          <w:rFonts w:hint="eastAsia"/>
        </w:rPr>
        <w:t>对</w:t>
      </w:r>
      <w:r>
        <w:rPr>
          <w:rFonts w:hint="eastAsia"/>
        </w:rPr>
        <w:t>DAC 2</w:t>
      </w:r>
      <w:r>
        <w:rPr>
          <w:rFonts w:hint="eastAsia"/>
        </w:rPr>
        <w:t>模块</w:t>
      </w:r>
      <w:r>
        <w:rPr>
          <w:rFonts w:hint="eastAsia"/>
        </w:rPr>
        <w:t>AD5664</w:t>
      </w:r>
      <w:r>
        <w:rPr>
          <w:rFonts w:hint="eastAsia"/>
        </w:rPr>
        <w:t>寄存器配置。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lastRenderedPageBreak/>
        <w:t>配置</w:t>
      </w:r>
      <w:r>
        <w:rPr>
          <w:rFonts w:hint="eastAsia"/>
        </w:rPr>
        <w:t>LMH6401</w:t>
      </w:r>
      <w:r>
        <w:rPr>
          <w:rFonts w:hint="eastAsia"/>
        </w:rPr>
        <w:t>的偏置电压，具体按调试需求配置。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配置</w:t>
      </w:r>
      <w:r>
        <w:rPr>
          <w:rFonts w:hint="eastAsia"/>
        </w:rPr>
        <w:t>TIA</w:t>
      </w:r>
      <w:r>
        <w:rPr>
          <w:rFonts w:hint="eastAsia"/>
        </w:rPr>
        <w:t>模块</w:t>
      </w:r>
      <w:r>
        <w:rPr>
          <w:rFonts w:hint="eastAsia"/>
        </w:rPr>
        <w:t>OPA855</w:t>
      </w:r>
      <w:r>
        <w:rPr>
          <w:rFonts w:hint="eastAsia"/>
        </w:rPr>
        <w:t>的偏置电压，具体按调试需求配置。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IO *4</w:t>
      </w:r>
      <w:r>
        <w:rPr>
          <w:rFonts w:hint="eastAsia"/>
        </w:rPr>
        <w:t>配置模块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IO*4</w:t>
      </w:r>
      <w:r>
        <w:rPr>
          <w:rFonts w:hint="eastAsia"/>
        </w:rPr>
        <w:t>对继电器配置不同档位的增益大小。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1</w:t>
      </w:r>
      <w:r>
        <w:rPr>
          <w:rFonts w:hint="eastAsia"/>
        </w:rPr>
        <w:t>档时配置</w:t>
      </w:r>
      <w:r>
        <w:rPr>
          <w:rFonts w:hint="eastAsia"/>
        </w:rPr>
        <w:t>IO1</w:t>
      </w:r>
      <w:r>
        <w:rPr>
          <w:rFonts w:hint="eastAsia"/>
        </w:rPr>
        <w:t>、</w:t>
      </w:r>
      <w:r>
        <w:rPr>
          <w:rFonts w:hint="eastAsia"/>
        </w:rPr>
        <w:t>IO2</w:t>
      </w:r>
      <w:r>
        <w:rPr>
          <w:rFonts w:hint="eastAsia"/>
        </w:rPr>
        <w:t>、</w:t>
      </w:r>
      <w:r>
        <w:rPr>
          <w:rFonts w:hint="eastAsia"/>
        </w:rPr>
        <w:t>IO3</w:t>
      </w:r>
      <w:r>
        <w:rPr>
          <w:rFonts w:hint="eastAsia"/>
        </w:rPr>
        <w:t>、</w:t>
      </w:r>
      <w:r>
        <w:rPr>
          <w:rFonts w:hint="eastAsia"/>
        </w:rPr>
        <w:t>IO4</w:t>
      </w:r>
      <w:r>
        <w:rPr>
          <w:rFonts w:hint="eastAsia"/>
        </w:rPr>
        <w:t>分别为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2</w:t>
      </w:r>
      <w:r>
        <w:rPr>
          <w:rFonts w:hint="eastAsia"/>
        </w:rPr>
        <w:t>档时配置</w:t>
      </w:r>
      <w:r>
        <w:rPr>
          <w:rFonts w:hint="eastAsia"/>
        </w:rPr>
        <w:t>IO1</w:t>
      </w:r>
      <w:r>
        <w:rPr>
          <w:rFonts w:hint="eastAsia"/>
        </w:rPr>
        <w:t>、</w:t>
      </w:r>
      <w:r>
        <w:rPr>
          <w:rFonts w:hint="eastAsia"/>
        </w:rPr>
        <w:t>IO2</w:t>
      </w:r>
      <w:r>
        <w:rPr>
          <w:rFonts w:hint="eastAsia"/>
        </w:rPr>
        <w:t>、</w:t>
      </w:r>
      <w:r>
        <w:rPr>
          <w:rFonts w:hint="eastAsia"/>
        </w:rPr>
        <w:t>IO3</w:t>
      </w:r>
      <w:r>
        <w:rPr>
          <w:rFonts w:hint="eastAsia"/>
        </w:rPr>
        <w:t>、</w:t>
      </w:r>
      <w:r>
        <w:rPr>
          <w:rFonts w:hint="eastAsia"/>
        </w:rPr>
        <w:t>IO4</w:t>
      </w:r>
      <w:r>
        <w:rPr>
          <w:rFonts w:hint="eastAsia"/>
        </w:rPr>
        <w:t>分别为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3</w:t>
      </w:r>
      <w:r>
        <w:rPr>
          <w:rFonts w:hint="eastAsia"/>
        </w:rPr>
        <w:t>档时配置</w:t>
      </w:r>
      <w:r>
        <w:rPr>
          <w:rFonts w:hint="eastAsia"/>
        </w:rPr>
        <w:t>IO1</w:t>
      </w:r>
      <w:r>
        <w:rPr>
          <w:rFonts w:hint="eastAsia"/>
        </w:rPr>
        <w:t>、</w:t>
      </w:r>
      <w:r>
        <w:rPr>
          <w:rFonts w:hint="eastAsia"/>
        </w:rPr>
        <w:t>IO2</w:t>
      </w:r>
      <w:r>
        <w:rPr>
          <w:rFonts w:hint="eastAsia"/>
        </w:rPr>
        <w:t>、</w:t>
      </w:r>
      <w:r>
        <w:rPr>
          <w:rFonts w:hint="eastAsia"/>
        </w:rPr>
        <w:t>IO3</w:t>
      </w:r>
      <w:r>
        <w:rPr>
          <w:rFonts w:hint="eastAsia"/>
        </w:rPr>
        <w:t>、</w:t>
      </w:r>
      <w:r>
        <w:rPr>
          <w:rFonts w:hint="eastAsia"/>
        </w:rPr>
        <w:t>IO4</w:t>
      </w:r>
      <w:r>
        <w:rPr>
          <w:rFonts w:hint="eastAsia"/>
        </w:rPr>
        <w:t>分别为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DAC 1</w:t>
      </w:r>
      <w:r>
        <w:rPr>
          <w:rFonts w:hint="eastAsia"/>
        </w:rPr>
        <w:t>配置模块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SPI 5</w:t>
      </w:r>
      <w:r>
        <w:rPr>
          <w:rFonts w:hint="eastAsia"/>
        </w:rPr>
        <w:t>对</w:t>
      </w:r>
      <w:r>
        <w:rPr>
          <w:rFonts w:hint="eastAsia"/>
        </w:rPr>
        <w:t>DAC 1</w:t>
      </w:r>
      <w:r>
        <w:rPr>
          <w:rFonts w:hint="eastAsia"/>
        </w:rPr>
        <w:t>模块</w:t>
      </w:r>
      <w:r>
        <w:rPr>
          <w:rFonts w:hint="eastAsia"/>
        </w:rPr>
        <w:t>AD5664</w:t>
      </w:r>
      <w:r>
        <w:rPr>
          <w:rFonts w:hint="eastAsia"/>
        </w:rPr>
        <w:t>寄存器配置。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配置</w:t>
      </w:r>
      <w:r>
        <w:rPr>
          <w:rFonts w:hint="eastAsia"/>
        </w:rPr>
        <w:t>AD9665</w:t>
      </w:r>
      <w:r>
        <w:rPr>
          <w:rFonts w:hint="eastAsia"/>
        </w:rPr>
        <w:t>的</w:t>
      </w:r>
      <w:r>
        <w:rPr>
          <w:rFonts w:hint="eastAsia"/>
        </w:rPr>
        <w:t>4</w:t>
      </w:r>
      <w:r>
        <w:rPr>
          <w:rFonts w:hint="eastAsia"/>
        </w:rPr>
        <w:t>路信号驱动基准电流，具体按调试需求配置。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LD</w:t>
      </w:r>
      <w:r>
        <w:rPr>
          <w:rFonts w:hint="eastAsia"/>
        </w:rPr>
        <w:t>驱动模块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通过</w:t>
      </w:r>
      <w:r>
        <w:rPr>
          <w:rFonts w:hint="eastAsia"/>
        </w:rPr>
        <w:t>LVDS</w:t>
      </w:r>
      <w:r>
        <w:rPr>
          <w:rFonts w:hint="eastAsia"/>
        </w:rPr>
        <w:t>对</w:t>
      </w:r>
      <w:r>
        <w:rPr>
          <w:rFonts w:hint="eastAsia"/>
        </w:rPr>
        <w:t>AD9665</w:t>
      </w:r>
      <w:r>
        <w:rPr>
          <w:rFonts w:hint="eastAsia"/>
        </w:rPr>
        <w:t>配置</w:t>
      </w:r>
      <w:r>
        <w:rPr>
          <w:rFonts w:hint="eastAsia"/>
        </w:rPr>
        <w:t>LD</w:t>
      </w:r>
      <w:r>
        <w:rPr>
          <w:rFonts w:hint="eastAsia"/>
        </w:rPr>
        <w:t>的驱动电流、驱动脉宽、驱动端口（</w:t>
      </w:r>
      <w:r>
        <w:rPr>
          <w:rFonts w:hint="eastAsia"/>
        </w:rPr>
        <w:t>LD1</w:t>
      </w:r>
      <w:r>
        <w:rPr>
          <w:rFonts w:hint="eastAsia"/>
        </w:rPr>
        <w:t>、</w:t>
      </w:r>
      <w:r>
        <w:rPr>
          <w:rFonts w:hint="eastAsia"/>
        </w:rPr>
        <w:t>LD2</w:t>
      </w:r>
      <w:r>
        <w:rPr>
          <w:rFonts w:hint="eastAsia"/>
        </w:rPr>
        <w:t>）。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USB</w:t>
      </w:r>
      <w:r>
        <w:rPr>
          <w:rFonts w:hint="eastAsia"/>
        </w:rPr>
        <w:t>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USB</w:t>
      </w:r>
      <w:r>
        <w:rPr>
          <w:rFonts w:hint="eastAsia"/>
        </w:rPr>
        <w:t>主模式：与光功率计模块通讯，在</w:t>
      </w:r>
      <w:r>
        <w:rPr>
          <w:rFonts w:hint="eastAsia"/>
        </w:rPr>
        <w:t>FPGA</w:t>
      </w:r>
      <w:r>
        <w:rPr>
          <w:rFonts w:hint="eastAsia"/>
        </w:rPr>
        <w:t>的</w:t>
      </w:r>
      <w:r>
        <w:rPr>
          <w:rFonts w:hint="eastAsia"/>
        </w:rPr>
        <w:t>PL</w:t>
      </w:r>
      <w:r>
        <w:rPr>
          <w:rFonts w:hint="eastAsia"/>
        </w:rPr>
        <w:t>端完成，需要自己完整开发。</w:t>
      </w:r>
    </w:p>
    <w:p w:rsidR="00300C48" w:rsidRDefault="00450D63">
      <w:pPr>
        <w:pStyle w:val="1"/>
        <w:spacing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PS</w:t>
      </w:r>
      <w:r>
        <w:rPr>
          <w:rFonts w:hint="eastAsia"/>
          <w:sz w:val="30"/>
          <w:szCs w:val="30"/>
        </w:rPr>
        <w:t>端</w:t>
      </w:r>
      <w:r>
        <w:rPr>
          <w:rFonts w:hint="eastAsia"/>
          <w:sz w:val="30"/>
          <w:szCs w:val="30"/>
        </w:rPr>
        <w:t>功能需求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光功率计模块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GPIO*4</w:t>
      </w:r>
      <w:r>
        <w:rPr>
          <w:rFonts w:hint="eastAsia"/>
        </w:rPr>
        <w:t>通过</w:t>
      </w:r>
      <w:r>
        <w:rPr>
          <w:rFonts w:hint="eastAsia"/>
        </w:rPr>
        <w:t>EMIO</w:t>
      </w:r>
      <w:r>
        <w:rPr>
          <w:rFonts w:hint="eastAsia"/>
        </w:rPr>
        <w:t>映射到</w:t>
      </w:r>
      <w:r>
        <w:rPr>
          <w:rFonts w:hint="eastAsia"/>
        </w:rPr>
        <w:t>PS</w:t>
      </w:r>
      <w:r>
        <w:rPr>
          <w:rFonts w:hint="eastAsia"/>
        </w:rPr>
        <w:t>端，后续做</w:t>
      </w:r>
      <w:r>
        <w:rPr>
          <w:rFonts w:hint="eastAsia"/>
        </w:rPr>
        <w:t>SOC</w:t>
      </w:r>
      <w:r>
        <w:rPr>
          <w:rFonts w:hint="eastAsia"/>
        </w:rPr>
        <w:t>的软件开发。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SPI 6</w:t>
      </w:r>
      <w:r>
        <w:rPr>
          <w:rFonts w:hint="eastAsia"/>
        </w:rPr>
        <w:t>通过</w:t>
      </w:r>
      <w:r>
        <w:rPr>
          <w:rFonts w:hint="eastAsia"/>
        </w:rPr>
        <w:t>EMIO</w:t>
      </w:r>
      <w:r>
        <w:rPr>
          <w:rFonts w:hint="eastAsia"/>
        </w:rPr>
        <w:t>映射到</w:t>
      </w:r>
      <w:r>
        <w:rPr>
          <w:rFonts w:hint="eastAsia"/>
        </w:rPr>
        <w:t>PS</w:t>
      </w:r>
      <w:r>
        <w:rPr>
          <w:rFonts w:hint="eastAsia"/>
        </w:rPr>
        <w:t>端，后续做</w:t>
      </w:r>
      <w:r>
        <w:rPr>
          <w:rFonts w:hint="eastAsia"/>
        </w:rPr>
        <w:t>SOC</w:t>
      </w:r>
      <w:r>
        <w:rPr>
          <w:rFonts w:hint="eastAsia"/>
        </w:rPr>
        <w:t>的软件开发。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背板接口模块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CLK</w:t>
      </w:r>
      <w:r>
        <w:rPr>
          <w:rFonts w:hint="eastAsia"/>
        </w:rPr>
        <w:t>、</w:t>
      </w:r>
      <w:r>
        <w:rPr>
          <w:rFonts w:hint="eastAsia"/>
        </w:rPr>
        <w:t>STAR TRIG</w:t>
      </w:r>
      <w:r>
        <w:rPr>
          <w:rFonts w:hint="eastAsia"/>
        </w:rPr>
        <w:t>、</w:t>
      </w:r>
      <w:r>
        <w:rPr>
          <w:rFonts w:hint="eastAsia"/>
        </w:rPr>
        <w:t>TRIG*12</w:t>
      </w:r>
      <w:r>
        <w:rPr>
          <w:rFonts w:hint="eastAsia"/>
        </w:rPr>
        <w:t>、</w:t>
      </w:r>
      <w:r>
        <w:rPr>
          <w:rFonts w:hint="eastAsia"/>
        </w:rPr>
        <w:t>GA*4</w:t>
      </w:r>
      <w:r>
        <w:rPr>
          <w:rFonts w:hint="eastAsia"/>
        </w:rPr>
        <w:t>通过</w:t>
      </w:r>
      <w:r>
        <w:rPr>
          <w:rFonts w:hint="eastAsia"/>
        </w:rPr>
        <w:t>EMIO</w:t>
      </w:r>
      <w:r>
        <w:rPr>
          <w:rFonts w:hint="eastAsia"/>
        </w:rPr>
        <w:t>映射到</w:t>
      </w:r>
      <w:r>
        <w:rPr>
          <w:rFonts w:hint="eastAsia"/>
        </w:rPr>
        <w:t>PS</w:t>
      </w:r>
      <w:r>
        <w:rPr>
          <w:rFonts w:hint="eastAsia"/>
        </w:rPr>
        <w:t>端，后续做</w:t>
      </w:r>
      <w:r>
        <w:rPr>
          <w:rFonts w:hint="eastAsia"/>
        </w:rPr>
        <w:t>SOC</w:t>
      </w:r>
      <w:r>
        <w:rPr>
          <w:rFonts w:hint="eastAsia"/>
        </w:rPr>
        <w:t>的软件开发。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与</w:t>
      </w:r>
      <w:r>
        <w:rPr>
          <w:rFonts w:hint="eastAsia"/>
        </w:rPr>
        <w:t>STM32</w:t>
      </w:r>
      <w:r>
        <w:rPr>
          <w:rFonts w:hint="eastAsia"/>
        </w:rPr>
        <w:t>通讯接口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UART</w:t>
      </w:r>
      <w:r>
        <w:rPr>
          <w:rFonts w:hint="eastAsia"/>
        </w:rPr>
        <w:t>与</w:t>
      </w:r>
      <w:r>
        <w:rPr>
          <w:rFonts w:hint="eastAsia"/>
        </w:rPr>
        <w:t>STM32</w:t>
      </w:r>
      <w:r>
        <w:rPr>
          <w:rFonts w:hint="eastAsia"/>
        </w:rPr>
        <w:t>通讯，</w:t>
      </w:r>
      <w:r>
        <w:rPr>
          <w:rFonts w:hint="eastAsia"/>
        </w:rPr>
        <w:t>通过</w:t>
      </w:r>
      <w:r>
        <w:rPr>
          <w:rFonts w:hint="eastAsia"/>
        </w:rPr>
        <w:t>EMIO</w:t>
      </w:r>
      <w:r>
        <w:rPr>
          <w:rFonts w:hint="eastAsia"/>
        </w:rPr>
        <w:t>映射到</w:t>
      </w:r>
      <w:r>
        <w:rPr>
          <w:rFonts w:hint="eastAsia"/>
        </w:rPr>
        <w:t>PS</w:t>
      </w:r>
      <w:r>
        <w:rPr>
          <w:rFonts w:hint="eastAsia"/>
        </w:rPr>
        <w:t>端</w:t>
      </w:r>
      <w:r>
        <w:rPr>
          <w:rFonts w:hint="eastAsia"/>
        </w:rPr>
        <w:t>，</w:t>
      </w:r>
      <w:r>
        <w:rPr>
          <w:rFonts w:hint="eastAsia"/>
        </w:rPr>
        <w:t>后续做</w:t>
      </w:r>
      <w:r>
        <w:rPr>
          <w:rFonts w:hint="eastAsia"/>
        </w:rPr>
        <w:t>SOC</w:t>
      </w:r>
      <w:r>
        <w:rPr>
          <w:rFonts w:hint="eastAsia"/>
        </w:rPr>
        <w:t>的软件开发。</w:t>
      </w:r>
    </w:p>
    <w:p w:rsidR="00300C48" w:rsidRDefault="00450D63">
      <w:pPr>
        <w:pStyle w:val="11"/>
        <w:numPr>
          <w:ilvl w:val="0"/>
          <w:numId w:val="1"/>
        </w:numPr>
        <w:spacing w:beforeLines="100" w:before="312"/>
        <w:ind w:firstLineChars="0"/>
      </w:pPr>
      <w:r>
        <w:rPr>
          <w:rFonts w:hint="eastAsia"/>
        </w:rPr>
        <w:t>USB</w:t>
      </w:r>
      <w:r>
        <w:rPr>
          <w:rFonts w:hint="eastAsia"/>
        </w:rPr>
        <w:t>模块</w:t>
      </w:r>
    </w:p>
    <w:p w:rsidR="00300C48" w:rsidRDefault="00450D63">
      <w:pPr>
        <w:pStyle w:val="11"/>
        <w:numPr>
          <w:ilvl w:val="1"/>
          <w:numId w:val="1"/>
        </w:numPr>
        <w:ind w:firstLineChars="0"/>
      </w:pPr>
      <w:r>
        <w:rPr>
          <w:rFonts w:hint="eastAsia"/>
        </w:rPr>
        <w:t>USB</w:t>
      </w:r>
      <w:r>
        <w:rPr>
          <w:rFonts w:hint="eastAsia"/>
        </w:rPr>
        <w:t>从模式：与机箱控制模块通讯，在</w:t>
      </w:r>
      <w:r>
        <w:rPr>
          <w:rFonts w:hint="eastAsia"/>
        </w:rPr>
        <w:t>FPGA</w:t>
      </w:r>
      <w:r>
        <w:rPr>
          <w:rFonts w:hint="eastAsia"/>
        </w:rPr>
        <w:t>的</w:t>
      </w:r>
      <w:r>
        <w:rPr>
          <w:rFonts w:hint="eastAsia"/>
        </w:rPr>
        <w:t>P</w:t>
      </w:r>
      <w:r>
        <w:rPr>
          <w:rFonts w:hint="eastAsia"/>
        </w:rPr>
        <w:t>S</w:t>
      </w:r>
      <w:r>
        <w:rPr>
          <w:rFonts w:hint="eastAsia"/>
        </w:rPr>
        <w:t>端完成，有</w:t>
      </w:r>
      <w:r>
        <w:rPr>
          <w:rFonts w:hint="eastAsia"/>
        </w:rPr>
        <w:t>demo</w:t>
      </w:r>
      <w:r>
        <w:rPr>
          <w:rFonts w:hint="eastAsia"/>
        </w:rPr>
        <w:t>例程。</w:t>
      </w:r>
    </w:p>
    <w:p w:rsidR="00300C48" w:rsidRDefault="00450D63">
      <w:pPr>
        <w:pStyle w:val="1"/>
        <w:spacing w:before="200" w:after="200"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模块逻辑关系连接图</w:t>
      </w:r>
    </w:p>
    <w:p w:rsidR="00300C48" w:rsidRDefault="00450D63">
      <w:pPr>
        <w:pStyle w:val="1"/>
        <w:ind w:left="840" w:firstLine="420"/>
        <w:rPr>
          <w:strike/>
        </w:rPr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3815715" cy="9072880"/>
            <wp:effectExtent l="0" t="0" r="1333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90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 w:rsidR="00300C4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63" w:rsidRDefault="00450D63" w:rsidP="00C22AE8">
      <w:r>
        <w:separator/>
      </w:r>
    </w:p>
  </w:endnote>
  <w:endnote w:type="continuationSeparator" w:id="0">
    <w:p w:rsidR="00450D63" w:rsidRDefault="00450D63" w:rsidP="00C2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63" w:rsidRDefault="00450D63" w:rsidP="00C22AE8">
      <w:r>
        <w:separator/>
      </w:r>
    </w:p>
  </w:footnote>
  <w:footnote w:type="continuationSeparator" w:id="0">
    <w:p w:rsidR="00450D63" w:rsidRDefault="00450D63" w:rsidP="00C2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54716"/>
    <w:multiLevelType w:val="multilevel"/>
    <w:tmpl w:val="63754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949"/>
    <w:rsid w:val="000B688F"/>
    <w:rsid w:val="00284881"/>
    <w:rsid w:val="002F745A"/>
    <w:rsid w:val="00300C48"/>
    <w:rsid w:val="00327129"/>
    <w:rsid w:val="003F56B7"/>
    <w:rsid w:val="00450D63"/>
    <w:rsid w:val="0057222E"/>
    <w:rsid w:val="00584732"/>
    <w:rsid w:val="005A062A"/>
    <w:rsid w:val="005E2949"/>
    <w:rsid w:val="0069191D"/>
    <w:rsid w:val="00824CE5"/>
    <w:rsid w:val="00875129"/>
    <w:rsid w:val="008802DB"/>
    <w:rsid w:val="00923236"/>
    <w:rsid w:val="0098260E"/>
    <w:rsid w:val="00A36680"/>
    <w:rsid w:val="00AF267D"/>
    <w:rsid w:val="00B8449D"/>
    <w:rsid w:val="00B954C8"/>
    <w:rsid w:val="00BB12E9"/>
    <w:rsid w:val="00C22AE8"/>
    <w:rsid w:val="00E61F89"/>
    <w:rsid w:val="00F22A2A"/>
    <w:rsid w:val="00FC201C"/>
    <w:rsid w:val="015D704A"/>
    <w:rsid w:val="01F9274C"/>
    <w:rsid w:val="02A9126A"/>
    <w:rsid w:val="03572688"/>
    <w:rsid w:val="05700779"/>
    <w:rsid w:val="06FB3B03"/>
    <w:rsid w:val="083C7992"/>
    <w:rsid w:val="08816E02"/>
    <w:rsid w:val="08F438BE"/>
    <w:rsid w:val="09483348"/>
    <w:rsid w:val="09F978E8"/>
    <w:rsid w:val="0A5D7EF4"/>
    <w:rsid w:val="0AC17331"/>
    <w:rsid w:val="0D822738"/>
    <w:rsid w:val="0F0260AC"/>
    <w:rsid w:val="10142A71"/>
    <w:rsid w:val="10406DB9"/>
    <w:rsid w:val="10F555E2"/>
    <w:rsid w:val="15535E8C"/>
    <w:rsid w:val="165C08BD"/>
    <w:rsid w:val="16F861BD"/>
    <w:rsid w:val="17041FCF"/>
    <w:rsid w:val="18214D25"/>
    <w:rsid w:val="185309F7"/>
    <w:rsid w:val="18FA248A"/>
    <w:rsid w:val="1BEB6F5A"/>
    <w:rsid w:val="1C387059"/>
    <w:rsid w:val="1D3075F1"/>
    <w:rsid w:val="1E2F4F95"/>
    <w:rsid w:val="1EB95DF3"/>
    <w:rsid w:val="20B8113C"/>
    <w:rsid w:val="222B321C"/>
    <w:rsid w:val="22467649"/>
    <w:rsid w:val="23682C23"/>
    <w:rsid w:val="237E4DC7"/>
    <w:rsid w:val="23D07150"/>
    <w:rsid w:val="23E115E8"/>
    <w:rsid w:val="2492140C"/>
    <w:rsid w:val="251420D5"/>
    <w:rsid w:val="256571E6"/>
    <w:rsid w:val="25D565A0"/>
    <w:rsid w:val="29013255"/>
    <w:rsid w:val="2D8F42CD"/>
    <w:rsid w:val="2EEA1087"/>
    <w:rsid w:val="2F475B9D"/>
    <w:rsid w:val="2FEE50B1"/>
    <w:rsid w:val="302C7114"/>
    <w:rsid w:val="303B192D"/>
    <w:rsid w:val="30CB701E"/>
    <w:rsid w:val="31E267E6"/>
    <w:rsid w:val="334376A7"/>
    <w:rsid w:val="361B48D1"/>
    <w:rsid w:val="36630549"/>
    <w:rsid w:val="3905309B"/>
    <w:rsid w:val="39A31C9F"/>
    <w:rsid w:val="3B212110"/>
    <w:rsid w:val="3B260754"/>
    <w:rsid w:val="3C2564BB"/>
    <w:rsid w:val="3CBA69AE"/>
    <w:rsid w:val="3E1533E8"/>
    <w:rsid w:val="3EB554EF"/>
    <w:rsid w:val="406477B5"/>
    <w:rsid w:val="40830F63"/>
    <w:rsid w:val="408B1BF3"/>
    <w:rsid w:val="420A7AE5"/>
    <w:rsid w:val="434D3291"/>
    <w:rsid w:val="43FB3B18"/>
    <w:rsid w:val="440875AB"/>
    <w:rsid w:val="44865C7B"/>
    <w:rsid w:val="45E97AC0"/>
    <w:rsid w:val="47415AF3"/>
    <w:rsid w:val="493914B1"/>
    <w:rsid w:val="49A452DD"/>
    <w:rsid w:val="4A896855"/>
    <w:rsid w:val="4A9500E9"/>
    <w:rsid w:val="4B935E0E"/>
    <w:rsid w:val="4B994494"/>
    <w:rsid w:val="4C244078"/>
    <w:rsid w:val="4D4A3E5A"/>
    <w:rsid w:val="4DA37D6C"/>
    <w:rsid w:val="4DD90246"/>
    <w:rsid w:val="4E057E10"/>
    <w:rsid w:val="51F77D06"/>
    <w:rsid w:val="52B66E3F"/>
    <w:rsid w:val="549C125E"/>
    <w:rsid w:val="54B13782"/>
    <w:rsid w:val="54EE1F62"/>
    <w:rsid w:val="55922A70"/>
    <w:rsid w:val="55C022BA"/>
    <w:rsid w:val="55CD4E53"/>
    <w:rsid w:val="561C4BD2"/>
    <w:rsid w:val="57576ED8"/>
    <w:rsid w:val="586B571C"/>
    <w:rsid w:val="587B59B6"/>
    <w:rsid w:val="5CAB6A15"/>
    <w:rsid w:val="5D5104A8"/>
    <w:rsid w:val="5F3C12CD"/>
    <w:rsid w:val="60CF16E3"/>
    <w:rsid w:val="61EA56B3"/>
    <w:rsid w:val="623644AE"/>
    <w:rsid w:val="6251055B"/>
    <w:rsid w:val="639578ED"/>
    <w:rsid w:val="645B63B1"/>
    <w:rsid w:val="65F94B59"/>
    <w:rsid w:val="660157E8"/>
    <w:rsid w:val="67130B29"/>
    <w:rsid w:val="68642A54"/>
    <w:rsid w:val="68806B01"/>
    <w:rsid w:val="6A062180"/>
    <w:rsid w:val="6ABA2F28"/>
    <w:rsid w:val="6B9A0018"/>
    <w:rsid w:val="6C9611B5"/>
    <w:rsid w:val="6D8952C5"/>
    <w:rsid w:val="70C77C95"/>
    <w:rsid w:val="71924DDF"/>
    <w:rsid w:val="71DD525F"/>
    <w:rsid w:val="72064D9E"/>
    <w:rsid w:val="752E0E4E"/>
    <w:rsid w:val="76E75C21"/>
    <w:rsid w:val="79F3459F"/>
    <w:rsid w:val="7A5358BD"/>
    <w:rsid w:val="7DD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F5C54"/>
  <w15:docId w15:val="{FF1BF867-20A2-4EB7-B984-41C6DAE9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luoqih</dc:creator>
  <cp:lastModifiedBy>侯学营</cp:lastModifiedBy>
  <cp:revision>9</cp:revision>
  <dcterms:created xsi:type="dcterms:W3CDTF">2017-07-21T01:39:00Z</dcterms:created>
  <dcterms:modified xsi:type="dcterms:W3CDTF">2018-12-05T06:45:00Z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2052-10.1.0.5391</vt:lpwstr>
  </property>
</Properties>
</file>