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E8" w:rsidRDefault="002F3DE8" w:rsidP="00572A45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外包方要求：</w:t>
      </w:r>
    </w:p>
    <w:p w:rsidR="002F3DE8" w:rsidRPr="002F3DE8" w:rsidRDefault="002F3DE8" w:rsidP="002F3DE8">
      <w:pPr>
        <w:pStyle w:val="a5"/>
        <w:numPr>
          <w:ilvl w:val="0"/>
          <w:numId w:val="9"/>
        </w:numPr>
        <w:ind w:firstLineChars="0"/>
        <w:rPr>
          <w:rFonts w:hint="eastAsia"/>
          <w:b/>
          <w:sz w:val="30"/>
          <w:szCs w:val="30"/>
        </w:rPr>
      </w:pPr>
      <w:r w:rsidRPr="002F3DE8">
        <w:rPr>
          <w:rFonts w:ascii="宋体" w:eastAsia="宋体" w:hAnsi="宋体" w:cs="宋体" w:hint="eastAsia"/>
        </w:rPr>
        <w:t>需要环境监测同类产品开发经验</w:t>
      </w:r>
      <w:r>
        <w:rPr>
          <w:rFonts w:ascii="宋体" w:eastAsia="宋体" w:hAnsi="宋体" w:cs="宋体" w:hint="eastAsia"/>
        </w:rPr>
        <w:t>者承接，有成熟方案、同类产品方案者优先；</w:t>
      </w:r>
    </w:p>
    <w:p w:rsidR="002F3DE8" w:rsidRPr="002F3DE8" w:rsidRDefault="002F3DE8" w:rsidP="002F3DE8">
      <w:pPr>
        <w:pStyle w:val="a5"/>
        <w:numPr>
          <w:ilvl w:val="0"/>
          <w:numId w:val="9"/>
        </w:numPr>
        <w:ind w:firstLineChars="0"/>
        <w:rPr>
          <w:rFonts w:hint="eastAsia"/>
          <w:b/>
          <w:sz w:val="30"/>
          <w:szCs w:val="30"/>
        </w:rPr>
      </w:pPr>
      <w:r>
        <w:rPr>
          <w:rFonts w:ascii="宋体" w:eastAsia="宋体" w:hAnsi="宋体" w:cs="宋体" w:hint="eastAsia"/>
        </w:rPr>
        <w:t>产品开发周期，1.5月完成样机交付。</w:t>
      </w:r>
    </w:p>
    <w:p w:rsidR="002F3DE8" w:rsidRPr="002F3DE8" w:rsidRDefault="002F3DE8" w:rsidP="002F3DE8">
      <w:pPr>
        <w:rPr>
          <w:rFonts w:hint="eastAsia"/>
          <w:b/>
          <w:sz w:val="30"/>
          <w:szCs w:val="30"/>
        </w:rPr>
      </w:pPr>
    </w:p>
    <w:p w:rsidR="00756A5A" w:rsidRPr="00572A45" w:rsidRDefault="00572A45" w:rsidP="00572A45">
      <w:pPr>
        <w:pStyle w:val="a5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572A45">
        <w:rPr>
          <w:rFonts w:hint="eastAsia"/>
          <w:b/>
          <w:sz w:val="30"/>
          <w:szCs w:val="30"/>
        </w:rPr>
        <w:t>需求背景</w:t>
      </w:r>
    </w:p>
    <w:p w:rsidR="00572A45" w:rsidRDefault="00572A45" w:rsidP="00572A45">
      <w:pPr>
        <w:shd w:val="clear" w:color="auto" w:fill="FFFFFF"/>
        <w:spacing w:line="4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网格化、微环境系统的市场定位：</w:t>
      </w:r>
    </w:p>
    <w:p w:rsidR="00572A45" w:rsidRDefault="00572A45" w:rsidP="00572A45">
      <w:pPr>
        <w:pStyle w:val="a5"/>
        <w:numPr>
          <w:ilvl w:val="0"/>
          <w:numId w:val="2"/>
        </w:numPr>
        <w:shd w:val="clear" w:color="auto" w:fill="FFFFFF"/>
        <w:spacing w:line="480" w:lineRule="exact"/>
        <w:ind w:firstLineChars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低成本、性能达大气监测级、安装便捷、</w:t>
      </w:r>
      <w:proofErr w:type="gramStart"/>
      <w:r>
        <w:rPr>
          <w:rFonts w:ascii="宋体" w:eastAsia="宋体" w:hAnsi="宋体" w:cs="宋体" w:hint="eastAsia"/>
        </w:rPr>
        <w:t>零维护</w:t>
      </w:r>
      <w:proofErr w:type="gramEnd"/>
      <w:r>
        <w:rPr>
          <w:rFonts w:ascii="宋体" w:eastAsia="宋体" w:hAnsi="宋体" w:cs="宋体" w:hint="eastAsia"/>
        </w:rPr>
        <w:t>的测量系统；</w:t>
      </w:r>
    </w:p>
    <w:p w:rsidR="00572A45" w:rsidRDefault="00572A45" w:rsidP="00572A45">
      <w:pPr>
        <w:pStyle w:val="a5"/>
        <w:numPr>
          <w:ilvl w:val="0"/>
          <w:numId w:val="2"/>
        </w:numPr>
        <w:shd w:val="clear" w:color="auto" w:fill="FFFFFF"/>
        <w:spacing w:line="480" w:lineRule="exact"/>
        <w:ind w:firstLineChars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对</w:t>
      </w:r>
      <w:proofErr w:type="gramStart"/>
      <w:r>
        <w:rPr>
          <w:rFonts w:ascii="宋体" w:eastAsia="宋体" w:hAnsi="宋体" w:cs="宋体" w:hint="eastAsia"/>
        </w:rPr>
        <w:t>国控站</w:t>
      </w:r>
      <w:proofErr w:type="gramEnd"/>
      <w:r>
        <w:rPr>
          <w:rFonts w:ascii="宋体" w:eastAsia="宋体" w:hAnsi="宋体" w:cs="宋体" w:hint="eastAsia"/>
        </w:rPr>
        <w:t>高成本、覆盖范围不足的补充，通过高密度覆盖、数据分析，实现污染源的定位。</w:t>
      </w:r>
    </w:p>
    <w:p w:rsidR="00572A45" w:rsidRPr="002E5E87" w:rsidRDefault="00572A45" w:rsidP="00572A45">
      <w:pPr>
        <w:pStyle w:val="a5"/>
        <w:numPr>
          <w:ilvl w:val="0"/>
          <w:numId w:val="2"/>
        </w:numPr>
        <w:shd w:val="clear" w:color="auto" w:fill="FFFFFF"/>
        <w:spacing w:line="480" w:lineRule="exact"/>
        <w:ind w:firstLineChars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客户群体，区域环境管理单位，借助网格化监测系统提示环境监测和治理的效果。</w:t>
      </w:r>
    </w:p>
    <w:p w:rsidR="00572A45" w:rsidRDefault="00572A45" w:rsidP="00572A45">
      <w:pPr>
        <w:shd w:val="clear" w:color="auto" w:fill="FFFFFF"/>
        <w:spacing w:line="480" w:lineRule="exact"/>
        <w:ind w:firstLineChars="200" w:firstLine="420"/>
        <w:rPr>
          <w:rFonts w:ascii="宋体" w:eastAsia="宋体" w:hAnsi="宋体" w:cs="宋体"/>
        </w:rPr>
      </w:pPr>
      <w:r w:rsidRPr="009F6299">
        <w:rPr>
          <w:rFonts w:ascii="宋体" w:eastAsia="宋体" w:hAnsi="宋体" w:cs="宋体" w:hint="eastAsia"/>
        </w:rPr>
        <w:t>随着</w:t>
      </w:r>
      <w:r>
        <w:rPr>
          <w:rFonts w:ascii="宋体" w:eastAsia="宋体" w:hAnsi="宋体" w:cs="宋体" w:hint="eastAsia"/>
        </w:rPr>
        <w:t>我</w:t>
      </w:r>
      <w:r w:rsidRPr="009F6299">
        <w:rPr>
          <w:rFonts w:ascii="宋体" w:eastAsia="宋体" w:hAnsi="宋体" w:cs="宋体" w:hint="eastAsia"/>
        </w:rPr>
        <w:t>国经济的快速发展，环境污染</w:t>
      </w:r>
      <w:proofErr w:type="gramStart"/>
      <w:r w:rsidRPr="009F6299">
        <w:rPr>
          <w:rFonts w:ascii="宋体" w:eastAsia="宋体" w:hAnsi="宋体" w:cs="宋体" w:hint="eastAsia"/>
        </w:rPr>
        <w:t>问题日易突出</w:t>
      </w:r>
      <w:proofErr w:type="gramEnd"/>
      <w:r>
        <w:rPr>
          <w:rFonts w:ascii="宋体" w:eastAsia="宋体" w:hAnsi="宋体" w:cs="宋体" w:hint="eastAsia"/>
        </w:rPr>
        <w:t>，</w:t>
      </w:r>
      <w:r w:rsidRPr="009F6299">
        <w:rPr>
          <w:rFonts w:ascii="宋体" w:eastAsia="宋体" w:hAnsi="宋体" w:cs="宋体" w:hint="eastAsia"/>
        </w:rPr>
        <w:t>虽然国家每年投入上千亿元的资金进行治理环境，然而效果并不明显。</w:t>
      </w:r>
      <w:r>
        <w:rPr>
          <w:rFonts w:ascii="宋体" w:eastAsia="宋体" w:hAnsi="宋体" w:cs="宋体" w:hint="eastAsia"/>
        </w:rPr>
        <w:t>为了追溯污染源的分布区域</w:t>
      </w:r>
      <w:r w:rsidRPr="009F6299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各区域、地方的管理机构也需要一个区域环境监测且高性价比的实现方案，在国标监测站“点”状的布设基础上，增加分布式、区域化的监测系统。</w:t>
      </w:r>
      <w:r w:rsidRPr="009F6299">
        <w:rPr>
          <w:rFonts w:ascii="宋体" w:eastAsia="宋体" w:hAnsi="宋体" w:cs="宋体" w:hint="eastAsia"/>
        </w:rPr>
        <w:t>然而，传统国标监测站</w:t>
      </w:r>
      <w:r>
        <w:rPr>
          <w:rFonts w:ascii="宋体" w:eastAsia="宋体" w:hAnsi="宋体" w:cs="宋体" w:hint="eastAsia"/>
        </w:rPr>
        <w:t>等“专业级”的监测系统</w:t>
      </w:r>
      <w:r w:rsidRPr="009F6299">
        <w:rPr>
          <w:rFonts w:ascii="宋体" w:eastAsia="宋体" w:hAnsi="宋体" w:cs="宋体" w:hint="eastAsia"/>
        </w:rPr>
        <w:t>因价格太过昂贵（</w:t>
      </w:r>
      <w:r>
        <w:rPr>
          <w:rFonts w:ascii="宋体" w:eastAsia="宋体" w:hAnsi="宋体" w:cs="宋体" w:hint="eastAsia"/>
        </w:rPr>
        <w:t>单套</w:t>
      </w:r>
      <w:r w:rsidRPr="009F6299">
        <w:rPr>
          <w:rFonts w:ascii="宋体" w:eastAsia="宋体" w:hAnsi="宋体" w:cs="宋体" w:hint="eastAsia"/>
        </w:rPr>
        <w:t>仪器设备</w:t>
      </w:r>
      <w:r>
        <w:rPr>
          <w:rFonts w:ascii="宋体" w:eastAsia="宋体" w:hAnsi="宋体" w:cs="宋体" w:hint="eastAsia"/>
        </w:rPr>
        <w:t>及</w:t>
      </w:r>
      <w:r w:rsidRPr="009F6299">
        <w:rPr>
          <w:rFonts w:ascii="宋体" w:eastAsia="宋体" w:hAnsi="宋体" w:cs="宋体" w:hint="eastAsia"/>
        </w:rPr>
        <w:t>建设成本</w:t>
      </w:r>
      <w:r>
        <w:rPr>
          <w:rFonts w:ascii="宋体" w:eastAsia="宋体" w:hAnsi="宋体" w:cs="宋体" w:hint="eastAsia"/>
        </w:rPr>
        <w:t>超过100万以上</w:t>
      </w:r>
      <w:r w:rsidRPr="009F6299">
        <w:rPr>
          <w:rFonts w:ascii="宋体" w:eastAsia="宋体" w:hAnsi="宋体" w:cs="宋体" w:hint="eastAsia"/>
        </w:rPr>
        <w:t>），不利于批量推广</w:t>
      </w:r>
      <w:r>
        <w:rPr>
          <w:rFonts w:ascii="宋体" w:eastAsia="宋体" w:hAnsi="宋体" w:cs="宋体" w:hint="eastAsia"/>
        </w:rPr>
        <w:t>、网格化布设</w:t>
      </w:r>
      <w:r w:rsidRPr="009F6299"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因此，目前市场对低成本、安装维护简单、适合</w:t>
      </w:r>
      <w:r w:rsidRPr="009F6299">
        <w:rPr>
          <w:rFonts w:ascii="宋体" w:eastAsia="宋体" w:hAnsi="宋体" w:cs="宋体" w:hint="eastAsia"/>
        </w:rPr>
        <w:t>批量化、网格化的监测</w:t>
      </w:r>
      <w:r>
        <w:rPr>
          <w:rFonts w:ascii="宋体" w:eastAsia="宋体" w:hAnsi="宋体" w:cs="宋体" w:hint="eastAsia"/>
        </w:rPr>
        <w:t>产品需求逐渐增加</w:t>
      </w:r>
      <w:r w:rsidRPr="009F6299">
        <w:rPr>
          <w:rFonts w:ascii="宋体" w:eastAsia="宋体" w:hAnsi="宋体" w:cs="宋体" w:hint="eastAsia"/>
        </w:rPr>
        <w:t>。</w:t>
      </w:r>
    </w:p>
    <w:p w:rsidR="00572A45" w:rsidRDefault="00572A45" w:rsidP="00572A45">
      <w:pPr>
        <w:shd w:val="clear" w:color="auto" w:fill="FFFFFF"/>
        <w:spacing w:line="480" w:lineRule="exact"/>
        <w:ind w:firstLineChars="200" w:firstLine="420"/>
      </w:pPr>
      <w:proofErr w:type="gramStart"/>
      <w:r w:rsidRPr="00572A45">
        <w:rPr>
          <w:rFonts w:hint="eastAsia"/>
        </w:rPr>
        <w:t>本需求</w:t>
      </w:r>
      <w:proofErr w:type="gramEnd"/>
      <w:r w:rsidRPr="00572A45">
        <w:rPr>
          <w:rFonts w:hint="eastAsia"/>
        </w:rPr>
        <w:t>产品相比于国控站点，是一种低成本、小体积、便于安装布设的监测系统，虽然测量性能只能满足大气监测级别（不满足国标精度要求），但可通过布设数量、数据分析等，对大气污染路径、形成路线进行评判，对污染源进行追溯。</w:t>
      </w:r>
    </w:p>
    <w:p w:rsidR="00572A45" w:rsidRDefault="00572A45">
      <w:pPr>
        <w:widowControl/>
        <w:jc w:val="left"/>
      </w:pPr>
      <w:r>
        <w:br w:type="page"/>
      </w:r>
    </w:p>
    <w:p w:rsidR="00572A45" w:rsidRDefault="00572A45" w:rsidP="00572A45">
      <w:pPr>
        <w:pStyle w:val="a5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572A45">
        <w:rPr>
          <w:rFonts w:hint="eastAsia"/>
          <w:b/>
          <w:sz w:val="30"/>
          <w:szCs w:val="30"/>
        </w:rPr>
        <w:lastRenderedPageBreak/>
        <w:t>市场同类产品</w:t>
      </w:r>
      <w:r>
        <w:rPr>
          <w:rFonts w:hint="eastAsia"/>
          <w:b/>
          <w:sz w:val="30"/>
          <w:szCs w:val="30"/>
        </w:rPr>
        <w:t>参数</w:t>
      </w:r>
      <w:r w:rsidRPr="00572A45">
        <w:rPr>
          <w:rFonts w:hint="eastAsia"/>
          <w:b/>
          <w:sz w:val="30"/>
          <w:szCs w:val="30"/>
        </w:rPr>
        <w:t>统计</w:t>
      </w:r>
    </w:p>
    <w:p w:rsidR="00D972A9" w:rsidRPr="00D972A9" w:rsidRDefault="00D972A9" w:rsidP="00D972A9">
      <w:pPr>
        <w:pStyle w:val="a5"/>
        <w:ind w:left="360" w:firstLineChars="0" w:firstLine="0"/>
        <w:rPr>
          <w:rFonts w:ascii="Arial" w:eastAsia="宋体" w:hAnsi="Arial" w:cs="宋体"/>
          <w:color w:val="000000" w:themeColor="text1"/>
          <w:sz w:val="24"/>
          <w:szCs w:val="24"/>
        </w:rPr>
      </w:pPr>
      <w:r>
        <w:rPr>
          <w:rFonts w:ascii="Arial" w:eastAsia="宋体" w:hAnsi="Arial" w:cs="宋体" w:hint="eastAsia"/>
          <w:color w:val="000000" w:themeColor="text1"/>
          <w:sz w:val="24"/>
          <w:szCs w:val="24"/>
        </w:rPr>
        <w:t>目前市场已有成熟产品，先需要对标开发，以下为部分产品的性能信息。</w:t>
      </w:r>
    </w:p>
    <w:p w:rsidR="00572A45" w:rsidRPr="00572A45" w:rsidRDefault="00572A45" w:rsidP="00572A45">
      <w:pPr>
        <w:pStyle w:val="a6"/>
        <w:numPr>
          <w:ilvl w:val="0"/>
          <w:numId w:val="3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r>
        <w:rPr>
          <w:rFonts w:cs="宋体" w:hint="eastAsia"/>
          <w:i w:val="0"/>
          <w:color w:val="000000" w:themeColor="text1"/>
          <w:sz w:val="24"/>
          <w:szCs w:val="24"/>
        </w:rPr>
        <w:t>青岛中福环保工程有限公司，</w:t>
      </w:r>
      <w:r w:rsidR="00670F4C">
        <w:fldChar w:fldCharType="begin"/>
      </w:r>
      <w:r>
        <w:instrText>HYPERLINK "http://www.zhongfuhb.com/"</w:instrText>
      </w:r>
      <w:r w:rsidR="00670F4C">
        <w:fldChar w:fldCharType="separate"/>
      </w:r>
      <w:r w:rsidRPr="00D4610D">
        <w:rPr>
          <w:rStyle w:val="a7"/>
          <w:rFonts w:cs="宋体"/>
          <w:i w:val="0"/>
          <w:sz w:val="24"/>
          <w:szCs w:val="24"/>
        </w:rPr>
        <w:t>http://www.zhongfuhb.com/</w:t>
      </w:r>
      <w:r w:rsidR="00670F4C">
        <w:fldChar w:fldCharType="end"/>
      </w:r>
    </w:p>
    <w:p w:rsidR="00572A45" w:rsidRPr="00572A45" w:rsidRDefault="00572A45" w:rsidP="00572A45">
      <w:pPr>
        <w:pStyle w:val="a6"/>
        <w:spacing w:line="240" w:lineRule="auto"/>
        <w:ind w:left="720" w:firstLineChars="0" w:firstLine="0"/>
        <w:jc w:val="center"/>
        <w:rPr>
          <w:rFonts w:cs="宋体"/>
          <w:i w:val="0"/>
          <w:color w:val="000000" w:themeColor="text1"/>
          <w:sz w:val="24"/>
          <w:szCs w:val="24"/>
        </w:rPr>
      </w:pPr>
      <w:r w:rsidRPr="00572A45">
        <w:rPr>
          <w:rFonts w:cs="宋体"/>
          <w:i w:val="0"/>
          <w:noProof/>
          <w:color w:val="000000" w:themeColor="text1"/>
          <w:sz w:val="24"/>
          <w:szCs w:val="24"/>
        </w:rPr>
        <w:drawing>
          <wp:inline distT="0" distB="0" distL="0" distR="0">
            <wp:extent cx="2679545" cy="3868009"/>
            <wp:effectExtent l="19050" t="0" r="6505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235" cy="3867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45" w:rsidRPr="00381566" w:rsidRDefault="00572A45" w:rsidP="00572A45">
      <w:pPr>
        <w:pStyle w:val="a6"/>
        <w:numPr>
          <w:ilvl w:val="0"/>
          <w:numId w:val="3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proofErr w:type="gramStart"/>
      <w:r>
        <w:rPr>
          <w:rFonts w:cs="宋体" w:hint="eastAsia"/>
          <w:i w:val="0"/>
          <w:color w:val="000000" w:themeColor="text1"/>
          <w:sz w:val="24"/>
          <w:szCs w:val="24"/>
        </w:rPr>
        <w:t>北</w:t>
      </w:r>
      <w:r w:rsidRPr="007E6B65">
        <w:rPr>
          <w:rFonts w:cs="宋体" w:hint="eastAsia"/>
          <w:i w:val="0"/>
          <w:color w:val="000000" w:themeColor="text1"/>
          <w:sz w:val="24"/>
          <w:szCs w:val="24"/>
        </w:rPr>
        <w:t>京泛测环境</w:t>
      </w:r>
      <w:proofErr w:type="gramEnd"/>
      <w:r w:rsidRPr="007E6B65">
        <w:rPr>
          <w:rFonts w:hint="eastAsia"/>
          <w:i w:val="0"/>
          <w:sz w:val="24"/>
          <w:szCs w:val="24"/>
        </w:rPr>
        <w:t>，</w:t>
      </w:r>
      <w:hyperlink r:id="rId8" w:history="1">
        <w:r w:rsidRPr="00D4610D">
          <w:rPr>
            <w:rStyle w:val="a7"/>
            <w:i w:val="0"/>
            <w:sz w:val="24"/>
            <w:szCs w:val="24"/>
          </w:rPr>
          <w:t>http://www.fun-sensor.com/produce.htm</w:t>
        </w:r>
      </w:hyperlink>
      <w:r>
        <w:rPr>
          <w:rFonts w:cs="宋体" w:hint="eastAsia"/>
          <w:i w:val="0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1177"/>
        <w:gridCol w:w="936"/>
        <w:gridCol w:w="906"/>
        <w:gridCol w:w="851"/>
        <w:gridCol w:w="975"/>
        <w:gridCol w:w="868"/>
        <w:gridCol w:w="992"/>
        <w:gridCol w:w="850"/>
      </w:tblGrid>
      <w:tr w:rsidR="00572A45" w:rsidTr="0065169A">
        <w:trPr>
          <w:trHeight w:val="40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测量参数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PM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10/2.5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SO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NO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CO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湿度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量程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 xml:space="preserve">0-1000 </w:t>
            </w:r>
            <w:proofErr w:type="spellStart"/>
            <w:r w:rsidRPr="00D606BB">
              <w:rPr>
                <w:rFonts w:ascii="宋体" w:eastAsia="宋体" w:hAnsi="宋体" w:cs="宋体" w:hint="eastAsia"/>
                <w:szCs w:val="21"/>
              </w:rPr>
              <w:t>ug</w:t>
            </w:r>
            <w:proofErr w:type="spellEnd"/>
            <w:r w:rsidRPr="00D606BB">
              <w:rPr>
                <w:rFonts w:ascii="宋体" w:eastAsia="宋体" w:hAnsi="宋体" w:cs="宋体" w:hint="eastAsia"/>
                <w:szCs w:val="21"/>
              </w:rPr>
              <w:t>/m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3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0-1000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0-1000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 xml:space="preserve">0-100 </w:t>
            </w:r>
            <w:proofErr w:type="spellStart"/>
            <w:r w:rsidRPr="00D606BB">
              <w:rPr>
                <w:rFonts w:ascii="宋体" w:eastAsia="宋体" w:hAnsi="宋体" w:cs="宋体" w:hint="eastAsia"/>
                <w:szCs w:val="21"/>
              </w:rPr>
              <w:t>ppm</w:t>
            </w:r>
            <w:proofErr w:type="spellEnd"/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0-500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-30-50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o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0-95%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572A45" w:rsidTr="0065169A">
        <w:trPr>
          <w:trHeight w:val="816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检出限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ug/m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测量原理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光散射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半导体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半导体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采样周期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1分钟-1小时可设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供电方式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内置电池供电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外接12V直流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电池寿命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独立供电1年（采样周期15分钟）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质保期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安装</w:t>
            </w:r>
            <w:proofErr w:type="gramStart"/>
            <w:r w:rsidRPr="00D606BB">
              <w:rPr>
                <w:rFonts w:ascii="宋体" w:eastAsia="宋体" w:hAnsi="宋体" w:cs="宋体" w:hint="eastAsia"/>
                <w:szCs w:val="21"/>
              </w:rPr>
              <w:t>完毕后质保期</w:t>
            </w:r>
            <w:proofErr w:type="gramEnd"/>
            <w:r w:rsidRPr="00D606BB">
              <w:rPr>
                <w:rFonts w:ascii="宋体" w:eastAsia="宋体" w:hAnsi="宋体" w:cs="宋体" w:hint="eastAsia"/>
                <w:szCs w:val="21"/>
              </w:rPr>
              <w:t>1年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通讯方式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GPRS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GPS定位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</w:tr>
      <w:tr w:rsidR="00572A45" w:rsidTr="0065169A">
        <w:trPr>
          <w:trHeight w:val="39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工作温度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-30-50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o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</w:tr>
    </w:tbl>
    <w:p w:rsidR="00572A45" w:rsidRDefault="00572A45" w:rsidP="00572A45">
      <w:pPr>
        <w:pStyle w:val="a6"/>
        <w:numPr>
          <w:ilvl w:val="0"/>
          <w:numId w:val="3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proofErr w:type="gramStart"/>
      <w:r>
        <w:rPr>
          <w:rFonts w:cs="宋体" w:hint="eastAsia"/>
          <w:i w:val="0"/>
          <w:color w:val="000000" w:themeColor="text1"/>
          <w:sz w:val="24"/>
          <w:szCs w:val="24"/>
        </w:rPr>
        <w:t>蓝居智能</w:t>
      </w:r>
      <w:proofErr w:type="gramEnd"/>
      <w:r>
        <w:rPr>
          <w:rFonts w:cs="宋体" w:hint="eastAsia"/>
          <w:i w:val="0"/>
          <w:color w:val="000000" w:themeColor="text1"/>
          <w:sz w:val="24"/>
          <w:szCs w:val="24"/>
        </w:rPr>
        <w:t>科技，</w:t>
      </w:r>
      <w:r w:rsidR="00670F4C">
        <w:fldChar w:fldCharType="begin"/>
      </w:r>
      <w:r>
        <w:instrText>HYPERLINK "http://www.lannovo.com/"</w:instrText>
      </w:r>
      <w:r w:rsidR="00670F4C">
        <w:fldChar w:fldCharType="separate"/>
      </w:r>
      <w:r w:rsidRPr="00666665">
        <w:rPr>
          <w:rStyle w:val="a7"/>
          <w:rFonts w:cs="宋体"/>
          <w:i w:val="0"/>
          <w:sz w:val="24"/>
          <w:szCs w:val="24"/>
        </w:rPr>
        <w:t>http://www.lannovo.com/</w:t>
      </w:r>
      <w:r w:rsidR="00670F4C">
        <w:fldChar w:fldCharType="end"/>
      </w:r>
    </w:p>
    <w:p w:rsidR="00572A45" w:rsidRDefault="00572A45" w:rsidP="00572A45">
      <w:pPr>
        <w:pStyle w:val="a6"/>
        <w:spacing w:line="240" w:lineRule="auto"/>
        <w:ind w:left="720" w:firstLineChars="0" w:firstLine="0"/>
        <w:jc w:val="center"/>
        <w:rPr>
          <w:rFonts w:cs="宋体"/>
          <w:i w:val="0"/>
          <w:color w:val="000000" w:themeColor="text1"/>
          <w:sz w:val="24"/>
          <w:szCs w:val="24"/>
        </w:rPr>
      </w:pPr>
      <w:r>
        <w:rPr>
          <w:rFonts w:cs="宋体" w:hint="eastAsia"/>
          <w:noProof/>
          <w:color w:val="000000" w:themeColor="text1"/>
        </w:rPr>
        <w:lastRenderedPageBreak/>
        <w:drawing>
          <wp:inline distT="0" distB="0" distL="0" distR="0">
            <wp:extent cx="4520427" cy="2715678"/>
            <wp:effectExtent l="19050" t="0" r="0" b="0"/>
            <wp:docPr id="2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97" cy="271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A45" w:rsidRDefault="00572A45" w:rsidP="00572A45">
      <w:pPr>
        <w:pStyle w:val="a6"/>
        <w:numPr>
          <w:ilvl w:val="0"/>
          <w:numId w:val="1"/>
        </w:numPr>
        <w:spacing w:line="480" w:lineRule="exact"/>
        <w:ind w:firstLineChars="0"/>
        <w:rPr>
          <w:rFonts w:cs="宋体"/>
          <w:b/>
          <w:i w:val="0"/>
          <w:color w:val="000000" w:themeColor="text1"/>
          <w:sz w:val="30"/>
          <w:szCs w:val="30"/>
        </w:rPr>
      </w:pPr>
      <w:r>
        <w:rPr>
          <w:rFonts w:cs="宋体" w:hint="eastAsia"/>
          <w:b/>
          <w:i w:val="0"/>
          <w:color w:val="000000" w:themeColor="text1"/>
          <w:sz w:val="30"/>
          <w:szCs w:val="30"/>
        </w:rPr>
        <w:t>需求产品特点及</w:t>
      </w:r>
      <w:r w:rsidRPr="00156005">
        <w:rPr>
          <w:rFonts w:cs="宋体" w:hint="eastAsia"/>
          <w:b/>
          <w:i w:val="0"/>
          <w:color w:val="000000" w:themeColor="text1"/>
          <w:sz w:val="30"/>
          <w:szCs w:val="30"/>
        </w:rPr>
        <w:t>应用场景</w:t>
      </w:r>
    </w:p>
    <w:p w:rsidR="00572A45" w:rsidRDefault="00572A45" w:rsidP="00572A45">
      <w:pPr>
        <w:pStyle w:val="a6"/>
        <w:spacing w:line="480" w:lineRule="exact"/>
        <w:ind w:left="720" w:firstLineChars="0" w:firstLine="0"/>
        <w:rPr>
          <w:rFonts w:cs="宋体"/>
          <w:i w:val="0"/>
          <w:color w:val="000000" w:themeColor="text1"/>
          <w:sz w:val="24"/>
          <w:szCs w:val="24"/>
        </w:rPr>
      </w:pPr>
      <w:r w:rsidRPr="008D0204">
        <w:rPr>
          <w:rFonts w:cs="宋体" w:hint="eastAsia"/>
          <w:i w:val="0"/>
          <w:color w:val="000000" w:themeColor="text1"/>
          <w:sz w:val="24"/>
          <w:szCs w:val="24"/>
        </w:rPr>
        <w:t>从需求描述、同类产品的功能及适用场景进行统计，</w:t>
      </w:r>
      <w:proofErr w:type="gramStart"/>
      <w:r w:rsidRPr="008D0204">
        <w:rPr>
          <w:rFonts w:cs="宋体" w:hint="eastAsia"/>
          <w:i w:val="0"/>
          <w:color w:val="000000" w:themeColor="text1"/>
          <w:sz w:val="24"/>
          <w:szCs w:val="24"/>
        </w:rPr>
        <w:t>本需求</w:t>
      </w:r>
      <w:proofErr w:type="gramEnd"/>
      <w:r w:rsidRPr="008D0204">
        <w:rPr>
          <w:rFonts w:cs="宋体" w:hint="eastAsia"/>
          <w:i w:val="0"/>
          <w:color w:val="000000" w:themeColor="text1"/>
          <w:sz w:val="24"/>
          <w:szCs w:val="24"/>
        </w:rPr>
        <w:t>产品的特点及应用场景如下所述</w:t>
      </w:r>
      <w:r>
        <w:rPr>
          <w:rFonts w:cs="宋体" w:hint="eastAsia"/>
          <w:i w:val="0"/>
          <w:color w:val="000000" w:themeColor="text1"/>
          <w:sz w:val="24"/>
          <w:szCs w:val="24"/>
        </w:rPr>
        <w:t>。</w:t>
      </w:r>
    </w:p>
    <w:p w:rsidR="00572A45" w:rsidRPr="008D0204" w:rsidRDefault="00572A45" w:rsidP="00572A45">
      <w:pPr>
        <w:pStyle w:val="a6"/>
        <w:spacing w:line="480" w:lineRule="exact"/>
        <w:ind w:left="720" w:firstLineChars="0" w:firstLine="0"/>
        <w:rPr>
          <w:rFonts w:cs="宋体"/>
          <w:b/>
          <w:i w:val="0"/>
          <w:color w:val="000000" w:themeColor="text1"/>
          <w:sz w:val="24"/>
          <w:szCs w:val="24"/>
        </w:rPr>
      </w:pPr>
      <w:r w:rsidRPr="008D0204">
        <w:rPr>
          <w:rFonts w:cs="宋体" w:hint="eastAsia"/>
          <w:b/>
          <w:i w:val="0"/>
          <w:color w:val="000000" w:themeColor="text1"/>
          <w:sz w:val="24"/>
          <w:szCs w:val="24"/>
        </w:rPr>
        <w:t>产品特点：</w:t>
      </w:r>
    </w:p>
    <w:p w:rsidR="00572A45" w:rsidRDefault="00572A45" w:rsidP="00572A45">
      <w:pPr>
        <w:pStyle w:val="a6"/>
        <w:numPr>
          <w:ilvl w:val="0"/>
          <w:numId w:val="5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proofErr w:type="gramStart"/>
      <w:r>
        <w:rPr>
          <w:rFonts w:cs="宋体" w:hint="eastAsia"/>
          <w:i w:val="0"/>
          <w:color w:val="000000" w:themeColor="text1"/>
          <w:sz w:val="24"/>
          <w:szCs w:val="24"/>
        </w:rPr>
        <w:t>一</w:t>
      </w:r>
      <w:proofErr w:type="gramEnd"/>
      <w:r>
        <w:rPr>
          <w:rFonts w:cs="宋体" w:hint="eastAsia"/>
          <w:i w:val="0"/>
          <w:color w:val="000000" w:themeColor="text1"/>
          <w:sz w:val="24"/>
          <w:szCs w:val="24"/>
        </w:rPr>
        <w:t>体式监测产品，性能接近自动监测站系统水准，成本控制在</w:t>
      </w:r>
      <w:r>
        <w:rPr>
          <w:rFonts w:cs="宋体" w:hint="eastAsia"/>
          <w:i w:val="0"/>
          <w:color w:val="000000" w:themeColor="text1"/>
          <w:sz w:val="24"/>
          <w:szCs w:val="24"/>
        </w:rPr>
        <w:t>9000</w:t>
      </w:r>
      <w:r>
        <w:rPr>
          <w:rFonts w:cs="宋体" w:hint="eastAsia"/>
          <w:i w:val="0"/>
          <w:color w:val="000000" w:themeColor="text1"/>
          <w:sz w:val="24"/>
          <w:szCs w:val="24"/>
        </w:rPr>
        <w:t>元</w:t>
      </w:r>
      <w:r>
        <w:rPr>
          <w:rFonts w:cs="宋体" w:hint="eastAsia"/>
          <w:i w:val="0"/>
          <w:color w:val="000000" w:themeColor="text1"/>
          <w:sz w:val="24"/>
          <w:szCs w:val="24"/>
        </w:rPr>
        <w:t>-1.3</w:t>
      </w:r>
      <w:r>
        <w:rPr>
          <w:rFonts w:cs="宋体" w:hint="eastAsia"/>
          <w:i w:val="0"/>
          <w:color w:val="000000" w:themeColor="text1"/>
          <w:sz w:val="24"/>
          <w:szCs w:val="24"/>
        </w:rPr>
        <w:t>万元左右，不同测量项目</w:t>
      </w:r>
      <w:proofErr w:type="gramStart"/>
      <w:r>
        <w:rPr>
          <w:rFonts w:cs="宋体" w:hint="eastAsia"/>
          <w:i w:val="0"/>
          <w:color w:val="000000" w:themeColor="text1"/>
          <w:sz w:val="24"/>
          <w:szCs w:val="24"/>
        </w:rPr>
        <w:t>数成本</w:t>
      </w:r>
      <w:proofErr w:type="gramEnd"/>
      <w:r>
        <w:rPr>
          <w:rFonts w:cs="宋体" w:hint="eastAsia"/>
          <w:i w:val="0"/>
          <w:color w:val="000000" w:themeColor="text1"/>
          <w:sz w:val="24"/>
          <w:szCs w:val="24"/>
        </w:rPr>
        <w:t>不同。</w:t>
      </w:r>
    </w:p>
    <w:p w:rsidR="00572A45" w:rsidRDefault="00572A45" w:rsidP="00572A45">
      <w:pPr>
        <w:pStyle w:val="a6"/>
        <w:numPr>
          <w:ilvl w:val="0"/>
          <w:numId w:val="5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r>
        <w:rPr>
          <w:rFonts w:cs="宋体" w:hint="eastAsia"/>
          <w:i w:val="0"/>
          <w:color w:val="000000" w:themeColor="text1"/>
          <w:sz w:val="24"/>
          <w:szCs w:val="24"/>
        </w:rPr>
        <w:t>便捷安装（供电、产品安装）、模块化设计，匹配不同监测场景和客户需求，适合网格化布点；</w:t>
      </w:r>
    </w:p>
    <w:p w:rsidR="00572A45" w:rsidRPr="005040DA" w:rsidRDefault="00572A45" w:rsidP="00572A45">
      <w:pPr>
        <w:pStyle w:val="a6"/>
        <w:numPr>
          <w:ilvl w:val="0"/>
          <w:numId w:val="5"/>
        </w:numPr>
        <w:spacing w:line="480" w:lineRule="exact"/>
        <w:ind w:firstLineChars="0"/>
        <w:rPr>
          <w:rFonts w:cs="宋体"/>
          <w:i w:val="0"/>
          <w:color w:val="000000" w:themeColor="text1"/>
          <w:sz w:val="24"/>
          <w:szCs w:val="24"/>
        </w:rPr>
      </w:pPr>
      <w:r w:rsidRPr="005040DA">
        <w:rPr>
          <w:rFonts w:cs="宋体" w:hint="eastAsia"/>
          <w:i w:val="0"/>
          <w:color w:val="000000" w:themeColor="text1"/>
          <w:sz w:val="24"/>
          <w:szCs w:val="24"/>
        </w:rPr>
        <w:t>平台数据展示方面，可显示</w:t>
      </w:r>
      <w:r>
        <w:rPr>
          <w:rFonts w:cs="宋体" w:hint="eastAsia"/>
          <w:i w:val="0"/>
          <w:color w:val="000000" w:themeColor="text1"/>
          <w:sz w:val="24"/>
          <w:szCs w:val="24"/>
        </w:rPr>
        <w:t>设备位置，</w:t>
      </w:r>
      <w:r w:rsidRPr="005040DA">
        <w:rPr>
          <w:rFonts w:cs="宋体" w:hint="eastAsia"/>
          <w:i w:val="0"/>
          <w:color w:val="000000" w:themeColor="text1"/>
          <w:sz w:val="24"/>
          <w:szCs w:val="24"/>
        </w:rPr>
        <w:t>分钟、小时均值、日均值</w:t>
      </w:r>
      <w:r>
        <w:rPr>
          <w:rFonts w:cs="宋体" w:hint="eastAsia"/>
          <w:i w:val="0"/>
          <w:color w:val="000000" w:themeColor="text1"/>
          <w:sz w:val="24"/>
          <w:szCs w:val="24"/>
        </w:rPr>
        <w:t>，</w:t>
      </w:r>
      <w:r w:rsidRPr="005040DA">
        <w:rPr>
          <w:rFonts w:cs="宋体" w:hint="eastAsia"/>
          <w:i w:val="0"/>
          <w:color w:val="000000" w:themeColor="text1"/>
          <w:sz w:val="24"/>
          <w:szCs w:val="24"/>
        </w:rPr>
        <w:t>报表分析功能，可生成日报表，月报表，年报表、趋势分析等功能。</w:t>
      </w:r>
    </w:p>
    <w:p w:rsidR="00572A45" w:rsidRPr="008D0204" w:rsidRDefault="00572A45" w:rsidP="00572A45">
      <w:pPr>
        <w:pStyle w:val="a6"/>
        <w:spacing w:line="480" w:lineRule="exact"/>
        <w:ind w:left="720" w:firstLineChars="0" w:firstLine="0"/>
        <w:rPr>
          <w:rFonts w:cs="宋体"/>
          <w:b/>
          <w:i w:val="0"/>
          <w:color w:val="000000" w:themeColor="text1"/>
          <w:sz w:val="24"/>
          <w:szCs w:val="24"/>
        </w:rPr>
      </w:pPr>
      <w:r w:rsidRPr="008D0204">
        <w:rPr>
          <w:rFonts w:cs="宋体" w:hint="eastAsia"/>
          <w:b/>
          <w:i w:val="0"/>
          <w:color w:val="000000" w:themeColor="text1"/>
          <w:sz w:val="24"/>
          <w:szCs w:val="24"/>
        </w:rPr>
        <w:t>应用场景：</w:t>
      </w:r>
    </w:p>
    <w:p w:rsidR="00572A45" w:rsidRDefault="00572A45" w:rsidP="00572A45">
      <w:pPr>
        <w:pStyle w:val="a6"/>
        <w:numPr>
          <w:ilvl w:val="0"/>
          <w:numId w:val="6"/>
        </w:numPr>
        <w:spacing w:line="480" w:lineRule="exact"/>
        <w:ind w:firstLineChars="0"/>
        <w:rPr>
          <w:i w:val="0"/>
          <w:color w:val="000000" w:themeColor="text1"/>
          <w:sz w:val="24"/>
          <w:szCs w:val="24"/>
        </w:rPr>
      </w:pPr>
      <w:r w:rsidRPr="008D0204">
        <w:rPr>
          <w:i w:val="0"/>
          <w:color w:val="000000" w:themeColor="text1"/>
          <w:sz w:val="24"/>
          <w:szCs w:val="24"/>
        </w:rPr>
        <w:t>城市空气监测网络</w:t>
      </w:r>
      <w:r w:rsidRPr="008D0204">
        <w:rPr>
          <w:rFonts w:hint="eastAsia"/>
          <w:i w:val="0"/>
          <w:color w:val="000000" w:themeColor="text1"/>
          <w:sz w:val="24"/>
          <w:szCs w:val="24"/>
        </w:rPr>
        <w:t>、区域环境监测。</w:t>
      </w:r>
    </w:p>
    <w:p w:rsidR="00572A45" w:rsidRDefault="00572A45" w:rsidP="00572A45">
      <w:pPr>
        <w:pStyle w:val="a6"/>
        <w:numPr>
          <w:ilvl w:val="0"/>
          <w:numId w:val="6"/>
        </w:numPr>
        <w:spacing w:line="480" w:lineRule="exact"/>
        <w:ind w:firstLineChars="0"/>
        <w:rPr>
          <w:i w:val="0"/>
          <w:color w:val="000000" w:themeColor="text1"/>
          <w:sz w:val="24"/>
          <w:szCs w:val="24"/>
        </w:rPr>
      </w:pPr>
      <w:r w:rsidRPr="00770CC9">
        <w:rPr>
          <w:i w:val="0"/>
          <w:color w:val="000000" w:themeColor="text1"/>
          <w:sz w:val="24"/>
          <w:szCs w:val="24"/>
        </w:rPr>
        <w:t>工业周边监测：发电厂、机场、港口、铁路、建筑工地等</w:t>
      </w:r>
      <w:r w:rsidRPr="00770CC9">
        <w:rPr>
          <w:rFonts w:hint="eastAsia"/>
          <w:i w:val="0"/>
          <w:color w:val="000000" w:themeColor="text1"/>
          <w:sz w:val="24"/>
          <w:szCs w:val="24"/>
        </w:rPr>
        <w:t>。</w:t>
      </w:r>
    </w:p>
    <w:p w:rsidR="00572A45" w:rsidRDefault="00572A45" w:rsidP="00572A45">
      <w:pPr>
        <w:pStyle w:val="a6"/>
        <w:numPr>
          <w:ilvl w:val="0"/>
          <w:numId w:val="6"/>
        </w:numPr>
        <w:spacing w:line="480" w:lineRule="exact"/>
        <w:ind w:firstLineChars="0"/>
        <w:rPr>
          <w:i w:val="0"/>
          <w:color w:val="000000" w:themeColor="text1"/>
          <w:sz w:val="24"/>
          <w:szCs w:val="24"/>
        </w:rPr>
      </w:pPr>
      <w:r>
        <w:rPr>
          <w:i w:val="0"/>
          <w:color w:val="000000" w:themeColor="text1"/>
          <w:sz w:val="24"/>
          <w:szCs w:val="24"/>
        </w:rPr>
        <w:t>交通系统：高速公路，街道</w:t>
      </w:r>
      <w:r w:rsidRPr="00770CC9">
        <w:rPr>
          <w:i w:val="0"/>
          <w:color w:val="000000" w:themeColor="text1"/>
          <w:sz w:val="24"/>
          <w:szCs w:val="24"/>
        </w:rPr>
        <w:t>，交通信息系统</w:t>
      </w:r>
      <w:r w:rsidRPr="00770CC9">
        <w:rPr>
          <w:rFonts w:hint="eastAsia"/>
          <w:i w:val="0"/>
          <w:color w:val="000000" w:themeColor="text1"/>
          <w:sz w:val="24"/>
          <w:szCs w:val="24"/>
        </w:rPr>
        <w:t>。</w:t>
      </w:r>
    </w:p>
    <w:p w:rsidR="00572A45" w:rsidRDefault="00572A45" w:rsidP="00572A45">
      <w:pPr>
        <w:pStyle w:val="a6"/>
        <w:numPr>
          <w:ilvl w:val="0"/>
          <w:numId w:val="6"/>
        </w:numPr>
        <w:spacing w:line="480" w:lineRule="exact"/>
        <w:ind w:firstLineChars="0"/>
        <w:rPr>
          <w:i w:val="0"/>
          <w:color w:val="000000" w:themeColor="text1"/>
          <w:sz w:val="24"/>
          <w:szCs w:val="24"/>
        </w:rPr>
      </w:pPr>
      <w:r w:rsidRPr="00770CC9">
        <w:rPr>
          <w:i w:val="0"/>
          <w:color w:val="000000" w:themeColor="text1"/>
          <w:sz w:val="24"/>
          <w:szCs w:val="24"/>
        </w:rPr>
        <w:t>社区环境监测：住宅、学校、医院</w:t>
      </w:r>
      <w:r w:rsidR="006F39DD">
        <w:rPr>
          <w:rFonts w:hint="eastAsia"/>
          <w:i w:val="0"/>
          <w:color w:val="000000" w:themeColor="text1"/>
          <w:sz w:val="24"/>
          <w:szCs w:val="24"/>
        </w:rPr>
        <w:t>，</w:t>
      </w:r>
      <w:r w:rsidRPr="00572A45">
        <w:rPr>
          <w:rFonts w:hint="eastAsia"/>
          <w:i w:val="0"/>
          <w:color w:val="000000" w:themeColor="text1"/>
          <w:sz w:val="24"/>
          <w:szCs w:val="24"/>
        </w:rPr>
        <w:t>旅游景区</w:t>
      </w:r>
      <w:r w:rsidRPr="00572A45">
        <w:rPr>
          <w:i w:val="0"/>
          <w:color w:val="000000" w:themeColor="text1"/>
          <w:sz w:val="24"/>
          <w:szCs w:val="24"/>
        </w:rPr>
        <w:t>环境</w:t>
      </w:r>
      <w:r w:rsidRPr="00572A45">
        <w:rPr>
          <w:rFonts w:hint="eastAsia"/>
          <w:i w:val="0"/>
          <w:color w:val="000000" w:themeColor="text1"/>
          <w:sz w:val="24"/>
          <w:szCs w:val="24"/>
        </w:rPr>
        <w:t>展示</w:t>
      </w:r>
      <w:r>
        <w:rPr>
          <w:rFonts w:hint="eastAsia"/>
          <w:i w:val="0"/>
          <w:color w:val="000000" w:themeColor="text1"/>
          <w:sz w:val="24"/>
          <w:szCs w:val="24"/>
        </w:rPr>
        <w:t>。</w:t>
      </w:r>
    </w:p>
    <w:p w:rsidR="00572A45" w:rsidRDefault="00572A45" w:rsidP="00572A45">
      <w:pPr>
        <w:pStyle w:val="a6"/>
        <w:spacing w:line="480" w:lineRule="exact"/>
        <w:ind w:left="720" w:firstLineChars="0" w:firstLine="0"/>
        <w:rPr>
          <w:rFonts w:cs="宋体"/>
          <w:b/>
          <w:i w:val="0"/>
          <w:color w:val="000000" w:themeColor="text1"/>
          <w:sz w:val="24"/>
          <w:szCs w:val="24"/>
        </w:rPr>
      </w:pPr>
      <w:r w:rsidRPr="00572A45">
        <w:rPr>
          <w:rFonts w:cs="宋体" w:hint="eastAsia"/>
          <w:b/>
          <w:i w:val="0"/>
          <w:color w:val="000000" w:themeColor="text1"/>
          <w:sz w:val="24"/>
          <w:szCs w:val="24"/>
        </w:rPr>
        <w:t>产品性能要求：</w:t>
      </w:r>
    </w:p>
    <w:tbl>
      <w:tblPr>
        <w:tblW w:w="0" w:type="auto"/>
        <w:jc w:val="center"/>
        <w:tblLayout w:type="fixed"/>
        <w:tblLook w:val="0000"/>
      </w:tblPr>
      <w:tblGrid>
        <w:gridCol w:w="1177"/>
        <w:gridCol w:w="936"/>
        <w:gridCol w:w="906"/>
        <w:gridCol w:w="851"/>
        <w:gridCol w:w="975"/>
        <w:gridCol w:w="868"/>
        <w:gridCol w:w="992"/>
        <w:gridCol w:w="850"/>
      </w:tblGrid>
      <w:tr w:rsidR="00572A45" w:rsidTr="0065169A">
        <w:trPr>
          <w:trHeight w:val="40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测量参数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PM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10/2.5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SO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NO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CO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O</w:t>
            </w:r>
            <w:r w:rsidRPr="00D606BB">
              <w:rPr>
                <w:rFonts w:ascii="宋体" w:eastAsia="宋体" w:hAnsi="宋体" w:cs="宋体" w:hint="eastAsia"/>
                <w:b/>
                <w:szCs w:val="21"/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温度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606BB">
              <w:rPr>
                <w:rFonts w:ascii="宋体" w:eastAsia="宋体" w:hAnsi="宋体" w:cs="宋体" w:hint="eastAsia"/>
                <w:b/>
                <w:szCs w:val="21"/>
              </w:rPr>
              <w:t>湿度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量程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 xml:space="preserve">0-1000 </w:t>
            </w:r>
            <w:proofErr w:type="spellStart"/>
            <w:r w:rsidRPr="00D606BB">
              <w:rPr>
                <w:rFonts w:ascii="宋体" w:eastAsia="宋体" w:hAnsi="宋体" w:cs="宋体" w:hint="eastAsia"/>
                <w:szCs w:val="21"/>
              </w:rPr>
              <w:t>ug</w:t>
            </w:r>
            <w:proofErr w:type="spellEnd"/>
            <w:r w:rsidRPr="00D606BB">
              <w:rPr>
                <w:rFonts w:ascii="宋体" w:eastAsia="宋体" w:hAnsi="宋体" w:cs="宋体" w:hint="eastAsia"/>
                <w:szCs w:val="21"/>
              </w:rPr>
              <w:t>/m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3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0-1000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0-1000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 xml:space="preserve">0-100 </w:t>
            </w:r>
            <w:proofErr w:type="spellStart"/>
            <w:r w:rsidRPr="00D606BB">
              <w:rPr>
                <w:rFonts w:ascii="宋体" w:eastAsia="宋体" w:hAnsi="宋体" w:cs="宋体" w:hint="eastAsia"/>
                <w:szCs w:val="21"/>
              </w:rPr>
              <w:t>ppm</w:t>
            </w:r>
            <w:proofErr w:type="spellEnd"/>
          </w:p>
        </w:tc>
        <w:tc>
          <w:tcPr>
            <w:tcW w:w="8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0-500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-30-50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o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0-95%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572A45" w:rsidTr="0065169A">
        <w:trPr>
          <w:trHeight w:val="816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检出限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ug/m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ppm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ppb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lastRenderedPageBreak/>
              <w:t>测量原理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光散射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电化学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半导体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半导体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采样周期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1分钟-1小时可设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供电方式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572A45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内置电池供电</w:t>
            </w:r>
            <w:r>
              <w:rPr>
                <w:rFonts w:ascii="宋体" w:eastAsia="宋体" w:hAnsi="宋体" w:cs="宋体" w:hint="eastAsia"/>
                <w:szCs w:val="21"/>
              </w:rPr>
              <w:t>，外置太阳能板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电池寿命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独立供电1年（采样周期15分钟）</w:t>
            </w:r>
          </w:p>
        </w:tc>
      </w:tr>
      <w:tr w:rsidR="00572A45" w:rsidTr="0065169A">
        <w:trPr>
          <w:trHeight w:val="312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质保期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安装</w:t>
            </w:r>
            <w:proofErr w:type="gramStart"/>
            <w:r w:rsidRPr="00D606BB">
              <w:rPr>
                <w:rFonts w:ascii="宋体" w:eastAsia="宋体" w:hAnsi="宋体" w:cs="宋体" w:hint="eastAsia"/>
                <w:szCs w:val="21"/>
              </w:rPr>
              <w:t>完毕后质保期</w:t>
            </w:r>
            <w:proofErr w:type="gramEnd"/>
            <w:r w:rsidRPr="00D606BB">
              <w:rPr>
                <w:rFonts w:ascii="宋体" w:eastAsia="宋体" w:hAnsi="宋体" w:cs="宋体" w:hint="eastAsia"/>
                <w:szCs w:val="21"/>
              </w:rPr>
              <w:t>1年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通讯方式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GPRS</w:t>
            </w:r>
          </w:p>
        </w:tc>
      </w:tr>
      <w:tr w:rsidR="00572A45" w:rsidTr="0065169A">
        <w:trPr>
          <w:trHeight w:val="345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GPS定位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支持，±2.5m精度。</w:t>
            </w:r>
          </w:p>
        </w:tc>
      </w:tr>
      <w:tr w:rsidR="00572A45" w:rsidTr="0065169A">
        <w:trPr>
          <w:trHeight w:val="39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2A54B0" w:rsidRDefault="00572A45" w:rsidP="0065169A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A54B0">
              <w:rPr>
                <w:rFonts w:ascii="宋体" w:eastAsia="宋体" w:hAnsi="宋体" w:cs="宋体" w:hint="eastAsia"/>
                <w:b/>
                <w:szCs w:val="21"/>
              </w:rPr>
              <w:t>工作温度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2A45" w:rsidRPr="00D606BB" w:rsidRDefault="00572A45" w:rsidP="0065169A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D606BB">
              <w:rPr>
                <w:rFonts w:ascii="宋体" w:eastAsia="宋体" w:hAnsi="宋体" w:cs="宋体" w:hint="eastAsia"/>
                <w:szCs w:val="21"/>
              </w:rPr>
              <w:t>-30-50</w:t>
            </w:r>
            <w:r w:rsidRPr="00D606BB">
              <w:rPr>
                <w:rFonts w:ascii="宋体" w:eastAsia="宋体" w:hAnsi="宋体" w:cs="宋体" w:hint="eastAsia"/>
                <w:szCs w:val="21"/>
                <w:vertAlign w:val="superscript"/>
              </w:rPr>
              <w:t>o</w:t>
            </w:r>
            <w:r w:rsidRPr="00D606BB">
              <w:rPr>
                <w:rFonts w:ascii="宋体" w:eastAsia="宋体" w:hAnsi="宋体" w:cs="宋体" w:hint="eastAsia"/>
                <w:szCs w:val="21"/>
              </w:rPr>
              <w:t>C</w:t>
            </w:r>
          </w:p>
        </w:tc>
      </w:tr>
    </w:tbl>
    <w:p w:rsidR="00572A45" w:rsidRPr="00572A45" w:rsidRDefault="00572A45" w:rsidP="00572A45">
      <w:pPr>
        <w:pStyle w:val="a6"/>
        <w:numPr>
          <w:ilvl w:val="0"/>
          <w:numId w:val="1"/>
        </w:numPr>
        <w:spacing w:line="480" w:lineRule="exact"/>
        <w:ind w:firstLineChars="0"/>
        <w:rPr>
          <w:rFonts w:cs="宋体"/>
          <w:b/>
          <w:i w:val="0"/>
          <w:color w:val="000000" w:themeColor="text1"/>
          <w:sz w:val="30"/>
          <w:szCs w:val="30"/>
        </w:rPr>
      </w:pPr>
      <w:r w:rsidRPr="00572A45">
        <w:rPr>
          <w:rFonts w:cs="宋体" w:hint="eastAsia"/>
          <w:b/>
          <w:i w:val="0"/>
          <w:color w:val="000000" w:themeColor="text1"/>
          <w:sz w:val="30"/>
          <w:szCs w:val="30"/>
        </w:rPr>
        <w:t>项目外包信息</w:t>
      </w:r>
    </w:p>
    <w:p w:rsidR="00E876AE" w:rsidRDefault="00572A45" w:rsidP="00E876AE">
      <w:pPr>
        <w:pStyle w:val="a6"/>
        <w:spacing w:line="480" w:lineRule="exact"/>
        <w:ind w:left="360" w:firstLineChars="0" w:firstLine="0"/>
        <w:rPr>
          <w:rFonts w:cs="宋体"/>
          <w:i w:val="0"/>
          <w:color w:val="000000" w:themeColor="text1"/>
          <w:sz w:val="24"/>
          <w:szCs w:val="24"/>
        </w:rPr>
      </w:pPr>
      <w:r w:rsidRPr="00572A45">
        <w:rPr>
          <w:rFonts w:cs="宋体" w:hint="eastAsia"/>
          <w:i w:val="0"/>
          <w:color w:val="000000" w:themeColor="text1"/>
          <w:sz w:val="24"/>
          <w:szCs w:val="24"/>
        </w:rPr>
        <w:t>本项目</w:t>
      </w:r>
      <w:r w:rsidR="002653FC">
        <w:rPr>
          <w:rFonts w:cs="宋体" w:hint="eastAsia"/>
          <w:i w:val="0"/>
          <w:color w:val="000000" w:themeColor="text1"/>
          <w:sz w:val="24"/>
          <w:szCs w:val="24"/>
        </w:rPr>
        <w:t>为公司项目外包，设计方案、设计实现、</w:t>
      </w:r>
      <w:r w:rsidRPr="00572A45">
        <w:rPr>
          <w:rFonts w:cs="宋体" w:hint="eastAsia"/>
          <w:i w:val="0"/>
          <w:color w:val="000000" w:themeColor="text1"/>
          <w:sz w:val="24"/>
          <w:szCs w:val="24"/>
        </w:rPr>
        <w:t>硬件</w:t>
      </w:r>
      <w:r w:rsidR="00D972A9">
        <w:rPr>
          <w:rFonts w:cs="宋体" w:hint="eastAsia"/>
          <w:i w:val="0"/>
          <w:color w:val="000000" w:themeColor="text1"/>
          <w:sz w:val="24"/>
          <w:szCs w:val="24"/>
        </w:rPr>
        <w:t>（含固件编程）</w:t>
      </w:r>
      <w:r w:rsidRPr="00572A45">
        <w:rPr>
          <w:rFonts w:cs="宋体" w:hint="eastAsia"/>
          <w:i w:val="0"/>
          <w:color w:val="000000" w:themeColor="text1"/>
          <w:sz w:val="24"/>
          <w:szCs w:val="24"/>
        </w:rPr>
        <w:t>部分</w:t>
      </w:r>
      <w:r w:rsidR="002653FC">
        <w:rPr>
          <w:rFonts w:cs="宋体" w:hint="eastAsia"/>
          <w:i w:val="0"/>
          <w:color w:val="000000" w:themeColor="text1"/>
          <w:sz w:val="24"/>
          <w:szCs w:val="24"/>
        </w:rPr>
        <w:t>整体</w:t>
      </w:r>
      <w:r w:rsidRPr="00572A45">
        <w:rPr>
          <w:rFonts w:cs="宋体" w:hint="eastAsia"/>
          <w:i w:val="0"/>
          <w:color w:val="000000" w:themeColor="text1"/>
          <w:sz w:val="24"/>
          <w:szCs w:val="24"/>
        </w:rPr>
        <w:t>外包实现，签订外包合同，</w:t>
      </w:r>
      <w:r w:rsidR="00D972A9">
        <w:rPr>
          <w:rFonts w:cs="宋体" w:hint="eastAsia"/>
          <w:i w:val="0"/>
          <w:color w:val="000000" w:themeColor="text1"/>
          <w:sz w:val="24"/>
          <w:szCs w:val="24"/>
        </w:rPr>
        <w:t>分阶段付款，</w:t>
      </w:r>
      <w:proofErr w:type="gramStart"/>
      <w:r w:rsidR="00D972A9">
        <w:rPr>
          <w:rFonts w:cs="宋体" w:hint="eastAsia"/>
          <w:i w:val="0"/>
          <w:color w:val="000000" w:themeColor="text1"/>
          <w:sz w:val="24"/>
          <w:szCs w:val="24"/>
        </w:rPr>
        <w:t>如首付款</w:t>
      </w:r>
      <w:proofErr w:type="gramEnd"/>
      <w:r w:rsidR="00D972A9">
        <w:rPr>
          <w:rFonts w:cs="宋体" w:hint="eastAsia"/>
          <w:i w:val="0"/>
          <w:color w:val="000000" w:themeColor="text1"/>
          <w:sz w:val="24"/>
          <w:szCs w:val="24"/>
        </w:rPr>
        <w:t>、样机测试、技术资料移交等环节，最终</w:t>
      </w:r>
      <w:r w:rsidR="00565D52">
        <w:rPr>
          <w:rFonts w:cs="宋体" w:hint="eastAsia"/>
          <w:i w:val="0"/>
          <w:color w:val="000000" w:themeColor="text1"/>
          <w:sz w:val="24"/>
          <w:szCs w:val="24"/>
        </w:rPr>
        <w:t>实现</w:t>
      </w:r>
      <w:r w:rsidR="00D972A9">
        <w:rPr>
          <w:rFonts w:cs="宋体" w:hint="eastAsia"/>
          <w:i w:val="0"/>
          <w:color w:val="000000" w:themeColor="text1"/>
          <w:sz w:val="24"/>
          <w:szCs w:val="24"/>
        </w:rPr>
        <w:t>我司可自行生产、测试。</w:t>
      </w:r>
    </w:p>
    <w:p w:rsidR="00572A45" w:rsidRPr="00572A45" w:rsidRDefault="00E876AE" w:rsidP="00E876AE">
      <w:pPr>
        <w:pStyle w:val="a6"/>
        <w:spacing w:line="480" w:lineRule="exact"/>
        <w:ind w:left="360" w:firstLineChars="0" w:firstLine="0"/>
        <w:rPr>
          <w:rFonts w:cs="宋体"/>
          <w:i w:val="0"/>
          <w:color w:val="000000" w:themeColor="text1"/>
          <w:sz w:val="24"/>
          <w:szCs w:val="24"/>
        </w:rPr>
      </w:pPr>
      <w:r>
        <w:rPr>
          <w:rFonts w:cs="宋体" w:hint="eastAsia"/>
          <w:i w:val="0"/>
          <w:color w:val="000000" w:themeColor="text1"/>
          <w:sz w:val="24"/>
          <w:szCs w:val="24"/>
        </w:rPr>
        <w:t>注：通信接口协议符合</w:t>
      </w:r>
      <w:r w:rsidRPr="00E876AE">
        <w:rPr>
          <w:rFonts w:cs="宋体" w:hint="eastAsia"/>
          <w:i w:val="0"/>
          <w:color w:val="000000" w:themeColor="text1"/>
          <w:sz w:val="24"/>
          <w:szCs w:val="24"/>
        </w:rPr>
        <w:t>《</w:t>
      </w:r>
      <w:r w:rsidRPr="00E876AE">
        <w:rPr>
          <w:rFonts w:cs="宋体"/>
          <w:i w:val="0"/>
          <w:color w:val="000000" w:themeColor="text1"/>
          <w:sz w:val="24"/>
          <w:szCs w:val="24"/>
        </w:rPr>
        <w:t>HJ 212-2017</w:t>
      </w:r>
      <w:r w:rsidRPr="00E876AE">
        <w:rPr>
          <w:rFonts w:cs="宋体" w:hint="eastAsia"/>
          <w:i w:val="0"/>
          <w:color w:val="000000" w:themeColor="text1"/>
          <w:sz w:val="24"/>
          <w:szCs w:val="24"/>
        </w:rPr>
        <w:t xml:space="preserve"> </w:t>
      </w:r>
      <w:r w:rsidRPr="00E876AE">
        <w:rPr>
          <w:rFonts w:cs="宋体" w:hint="eastAsia"/>
          <w:i w:val="0"/>
          <w:color w:val="000000" w:themeColor="text1"/>
          <w:sz w:val="24"/>
          <w:szCs w:val="24"/>
        </w:rPr>
        <w:t>污染物在线监控（监测）系统数据传输标准》</w:t>
      </w:r>
    </w:p>
    <w:sectPr w:rsidR="00572A45" w:rsidRPr="00572A45" w:rsidSect="00756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578" w:rsidRDefault="00A96578" w:rsidP="00572A45">
      <w:r>
        <w:separator/>
      </w:r>
    </w:p>
  </w:endnote>
  <w:endnote w:type="continuationSeparator" w:id="0">
    <w:p w:rsidR="00A96578" w:rsidRDefault="00A96578" w:rsidP="0057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578" w:rsidRDefault="00A96578" w:rsidP="00572A45">
      <w:r>
        <w:separator/>
      </w:r>
    </w:p>
  </w:footnote>
  <w:footnote w:type="continuationSeparator" w:id="0">
    <w:p w:rsidR="00A96578" w:rsidRDefault="00A96578" w:rsidP="00572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D53C5"/>
    <w:multiLevelType w:val="hybridMultilevel"/>
    <w:tmpl w:val="7E867DBE"/>
    <w:lvl w:ilvl="0" w:tplc="7E90D726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F8543E6"/>
    <w:multiLevelType w:val="hybridMultilevel"/>
    <w:tmpl w:val="D99E0F32"/>
    <w:lvl w:ilvl="0" w:tplc="C7FEDF6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1A10BF"/>
    <w:multiLevelType w:val="hybridMultilevel"/>
    <w:tmpl w:val="55F2B4E6"/>
    <w:lvl w:ilvl="0" w:tplc="E1B0DF9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DC2A44"/>
    <w:multiLevelType w:val="hybridMultilevel"/>
    <w:tmpl w:val="9028BA8A"/>
    <w:lvl w:ilvl="0" w:tplc="8FECED4E">
      <w:start w:val="1"/>
      <w:numFmt w:val="decimal"/>
      <w:lvlText w:val="%1）"/>
      <w:lvlJc w:val="left"/>
      <w:pPr>
        <w:ind w:left="720" w:hanging="720"/>
      </w:pPr>
      <w:rPr>
        <w:rFonts w:ascii="宋体" w:eastAsia="宋体" w:hAnsi="宋体" w:cs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A96A5D"/>
    <w:multiLevelType w:val="hybridMultilevel"/>
    <w:tmpl w:val="ADF88558"/>
    <w:lvl w:ilvl="0" w:tplc="31AAA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952E9"/>
    <w:multiLevelType w:val="hybridMultilevel"/>
    <w:tmpl w:val="BEBE2E0A"/>
    <w:lvl w:ilvl="0" w:tplc="27728402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568D337C"/>
    <w:multiLevelType w:val="hybridMultilevel"/>
    <w:tmpl w:val="49EEB9CA"/>
    <w:lvl w:ilvl="0" w:tplc="1F60FEE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61302C0E"/>
    <w:multiLevelType w:val="hybridMultilevel"/>
    <w:tmpl w:val="AA7274E0"/>
    <w:lvl w:ilvl="0" w:tplc="BBD0D53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A5266F1"/>
    <w:multiLevelType w:val="hybridMultilevel"/>
    <w:tmpl w:val="103C1B96"/>
    <w:lvl w:ilvl="0" w:tplc="1248C7A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45"/>
    <w:rsid w:val="002653FC"/>
    <w:rsid w:val="002907AF"/>
    <w:rsid w:val="002D09FA"/>
    <w:rsid w:val="002F3DE8"/>
    <w:rsid w:val="00565D52"/>
    <w:rsid w:val="00572A45"/>
    <w:rsid w:val="00670F4C"/>
    <w:rsid w:val="006F39DD"/>
    <w:rsid w:val="00756A5A"/>
    <w:rsid w:val="008F758D"/>
    <w:rsid w:val="00A96578"/>
    <w:rsid w:val="00AB7907"/>
    <w:rsid w:val="00C7653A"/>
    <w:rsid w:val="00D21484"/>
    <w:rsid w:val="00D972A9"/>
    <w:rsid w:val="00E876AE"/>
    <w:rsid w:val="00F2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A45"/>
    <w:rPr>
      <w:sz w:val="18"/>
      <w:szCs w:val="18"/>
    </w:rPr>
  </w:style>
  <w:style w:type="paragraph" w:styleId="a5">
    <w:name w:val="List Paragraph"/>
    <w:basedOn w:val="a"/>
    <w:uiPriority w:val="34"/>
    <w:qFormat/>
    <w:rsid w:val="00572A45"/>
    <w:pPr>
      <w:ind w:firstLineChars="200" w:firstLine="420"/>
    </w:pPr>
  </w:style>
  <w:style w:type="character" w:customStyle="1" w:styleId="CharChar">
    <w:name w:val="编写建议 Char Char"/>
    <w:link w:val="a6"/>
    <w:rsid w:val="00572A45"/>
    <w:rPr>
      <w:rFonts w:ascii="Arial" w:eastAsia="宋体" w:hAnsi="Arial"/>
      <w:i/>
      <w:color w:val="0000FF"/>
      <w:szCs w:val="21"/>
    </w:rPr>
  </w:style>
  <w:style w:type="paragraph" w:customStyle="1" w:styleId="a6">
    <w:name w:val="编写建议"/>
    <w:basedOn w:val="a"/>
    <w:link w:val="CharChar"/>
    <w:rsid w:val="00572A45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rFonts w:ascii="Arial" w:eastAsia="宋体" w:hAnsi="Arial"/>
      <w:i/>
      <w:color w:val="0000FF"/>
      <w:szCs w:val="21"/>
    </w:rPr>
  </w:style>
  <w:style w:type="character" w:styleId="a7">
    <w:name w:val="Hyperlink"/>
    <w:basedOn w:val="a0"/>
    <w:uiPriority w:val="99"/>
    <w:unhideWhenUsed/>
    <w:rsid w:val="00572A45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72A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7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-sensor.com/produce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Fupeng</dc:creator>
  <cp:keywords/>
  <dc:description/>
  <cp:lastModifiedBy>Fupeng</cp:lastModifiedBy>
  <cp:revision>8</cp:revision>
  <dcterms:created xsi:type="dcterms:W3CDTF">2018-07-10T05:52:00Z</dcterms:created>
  <dcterms:modified xsi:type="dcterms:W3CDTF">2018-07-11T02:33:00Z</dcterms:modified>
</cp:coreProperties>
</file>